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4D1" w:rsidRDefault="00A538B2" w:rsidP="0021114B">
      <w:pPr>
        <w:jc w:val="center"/>
        <w:rPr>
          <w:rFonts w:ascii="Arial" w:hAnsi="Arial" w:cs="Arial"/>
          <w:b/>
          <w:bCs/>
          <w:sz w:val="23"/>
          <w:szCs w:val="23"/>
          <w:u w:val="single"/>
        </w:rPr>
      </w:pPr>
      <w:r>
        <w:rPr>
          <w:rFonts w:ascii="Arial" w:hAnsi="Arial" w:cs="Arial"/>
          <w:b/>
          <w:bCs/>
          <w:sz w:val="23"/>
          <w:szCs w:val="23"/>
          <w:u w:val="single"/>
        </w:rPr>
        <w:t>PROCESSO SELETIVO Nº 01/2020</w:t>
      </w:r>
    </w:p>
    <w:p w:rsidR="00E524D1" w:rsidRDefault="00E524D1">
      <w:pPr>
        <w:jc w:val="center"/>
        <w:rPr>
          <w:rFonts w:ascii="Calibri" w:hAnsi="Calibri" w:cs="Calibri"/>
          <w:sz w:val="23"/>
          <w:szCs w:val="23"/>
        </w:rPr>
      </w:pPr>
    </w:p>
    <w:p w:rsidR="00E524D1" w:rsidRDefault="00A538B2" w:rsidP="0021114B">
      <w:pPr>
        <w:jc w:val="center"/>
        <w:rPr>
          <w:rFonts w:ascii="Arial" w:hAnsi="Arial" w:cs="Arial"/>
          <w:b/>
          <w:bCs/>
          <w:color w:val="000000"/>
          <w:sz w:val="23"/>
          <w:szCs w:val="23"/>
          <w:u w:val="single"/>
        </w:rPr>
      </w:pPr>
      <w:r>
        <w:rPr>
          <w:rFonts w:ascii="Arial" w:hAnsi="Arial" w:cs="Arial"/>
          <w:b/>
          <w:bCs/>
          <w:color w:val="000000"/>
          <w:sz w:val="23"/>
          <w:szCs w:val="23"/>
          <w:u w:val="single"/>
        </w:rPr>
        <w:t>EDITAL DE ABERTURA DAS INSCRIÇÕES</w:t>
      </w:r>
    </w:p>
    <w:p w:rsidR="00E524D1" w:rsidRDefault="00E524D1">
      <w:pPr>
        <w:jc w:val="both"/>
        <w:rPr>
          <w:rFonts w:ascii="Calibri" w:hAnsi="Calibri" w:cs="Calibri"/>
          <w:sz w:val="23"/>
          <w:szCs w:val="23"/>
        </w:rPr>
      </w:pPr>
    </w:p>
    <w:p w:rsidR="00E524D1" w:rsidRDefault="00A538B2">
      <w:pPr>
        <w:tabs>
          <w:tab w:val="left" w:pos="720"/>
        </w:tabs>
        <w:ind w:right="17"/>
        <w:jc w:val="both"/>
      </w:pPr>
      <w:r>
        <w:rPr>
          <w:rFonts w:ascii="Arial" w:hAnsi="Arial" w:cs="Arial"/>
          <w:sz w:val="23"/>
          <w:szCs w:val="23"/>
        </w:rPr>
        <w:t xml:space="preserve">A Prefeitura Municipal de Taquarituba, Estado de São Paulo, representada pelo </w:t>
      </w:r>
      <w:proofErr w:type="gramStart"/>
      <w:r>
        <w:rPr>
          <w:rFonts w:ascii="Arial" w:hAnsi="Arial" w:cs="Arial"/>
          <w:sz w:val="23"/>
          <w:szCs w:val="23"/>
        </w:rPr>
        <w:t>Sr.</w:t>
      </w:r>
      <w:proofErr w:type="gramEnd"/>
      <w:r>
        <w:rPr>
          <w:rFonts w:ascii="Arial" w:hAnsi="Arial" w:cs="Arial"/>
          <w:sz w:val="23"/>
          <w:szCs w:val="23"/>
        </w:rPr>
        <w:t xml:space="preserve"> Prefeito </w:t>
      </w:r>
      <w:r>
        <w:rPr>
          <w:rFonts w:ascii="Arial" w:hAnsi="Arial" w:cs="Arial"/>
          <w:b/>
          <w:bCs/>
          <w:sz w:val="23"/>
          <w:szCs w:val="23"/>
        </w:rPr>
        <w:t>José Clovis de Almeida</w:t>
      </w:r>
      <w:r>
        <w:rPr>
          <w:rFonts w:ascii="Arial" w:hAnsi="Arial" w:cs="Arial"/>
          <w:sz w:val="23"/>
          <w:szCs w:val="23"/>
        </w:rPr>
        <w:t xml:space="preserve">, torna público, que se encontram abertas as inscrições para o </w:t>
      </w:r>
      <w:r>
        <w:rPr>
          <w:rFonts w:ascii="Arial" w:hAnsi="Arial" w:cs="Arial"/>
          <w:b/>
          <w:bCs/>
          <w:sz w:val="23"/>
          <w:szCs w:val="23"/>
        </w:rPr>
        <w:t>Processo Seletivo Público de Provas e Títulos</w:t>
      </w:r>
      <w:r>
        <w:rPr>
          <w:rFonts w:ascii="Arial" w:hAnsi="Arial" w:cs="Arial"/>
          <w:sz w:val="23"/>
          <w:szCs w:val="23"/>
        </w:rPr>
        <w:t xml:space="preserve">, nos termos do artigo 37 da Constituição Federal, Lei Orgânica Municipal e demais legislações aplicáveis, para contratação por tempo determinado dos empregos abaixo relacionados para eventuais substituições em caso de afastamentos por motivos de: </w:t>
      </w:r>
      <w:r>
        <w:rPr>
          <w:rFonts w:ascii="Arial" w:hAnsi="Arial" w:cs="Arial"/>
          <w:b/>
          <w:bCs/>
          <w:sz w:val="23"/>
          <w:szCs w:val="23"/>
        </w:rPr>
        <w:t>Licença Gestante, Licenças Saúde, Licenças sem vencimentos, Licenças Prêmio e classes emergenciais</w:t>
      </w:r>
      <w:r>
        <w:rPr>
          <w:rFonts w:ascii="Arial" w:hAnsi="Arial" w:cs="Arial"/>
          <w:sz w:val="23"/>
          <w:szCs w:val="23"/>
        </w:rPr>
        <w:t>, para o Ano de 2020-2021, todos regidos pela Consolidação das Leis do Trabalho – CLT e Regime Previdenciário – Regime Geral da Previdência Social (RGPS).</w:t>
      </w:r>
    </w:p>
    <w:p w:rsidR="00E524D1" w:rsidRDefault="00E524D1">
      <w:pPr>
        <w:tabs>
          <w:tab w:val="left" w:pos="720"/>
        </w:tabs>
        <w:ind w:right="17"/>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t>O</w:t>
      </w:r>
      <w:r w:rsidR="0021114B">
        <w:rPr>
          <w:rFonts w:ascii="Arial" w:hAnsi="Arial" w:cs="Arial"/>
          <w:b/>
          <w:bCs/>
          <w:sz w:val="23"/>
          <w:szCs w:val="23"/>
        </w:rPr>
        <w:t xml:space="preserve"> Processo S</w:t>
      </w:r>
      <w:r>
        <w:rPr>
          <w:rFonts w:ascii="Arial" w:hAnsi="Arial" w:cs="Arial"/>
          <w:b/>
          <w:bCs/>
          <w:sz w:val="23"/>
          <w:szCs w:val="23"/>
        </w:rPr>
        <w:t>eletivo nº 01/2020</w:t>
      </w:r>
      <w:r>
        <w:rPr>
          <w:rFonts w:ascii="Arial" w:hAnsi="Arial" w:cs="Arial"/>
          <w:sz w:val="23"/>
          <w:szCs w:val="23"/>
        </w:rPr>
        <w:t xml:space="preserve"> será regido pelas instruções especiais constantes do presente edital, elaborado em conformidade com os ditames da Legislação Federal, Estadual e Municipal, vigentes e pertinentes, e em especial a Lei Municipal nº 887/90.</w:t>
      </w:r>
    </w:p>
    <w:p w:rsidR="00E524D1" w:rsidRDefault="00E524D1">
      <w:pPr>
        <w:jc w:val="both"/>
        <w:rPr>
          <w:rFonts w:ascii="Calibri" w:hAnsi="Calibri" w:cs="Calibri"/>
          <w:sz w:val="23"/>
          <w:szCs w:val="23"/>
        </w:rPr>
      </w:pPr>
    </w:p>
    <w:p w:rsidR="00E524D1" w:rsidRDefault="00A538B2">
      <w:pPr>
        <w:jc w:val="both"/>
      </w:pPr>
      <w:r>
        <w:rPr>
          <w:rFonts w:ascii="Arial" w:hAnsi="Arial" w:cs="Arial"/>
          <w:sz w:val="23"/>
          <w:szCs w:val="23"/>
        </w:rPr>
        <w:t>A organização, a aplicação e a correção das provas do Processo Seletivo serão de responsabilidade da empresa CONSCAM, inscrita no CNPJ/MF sob nº 17.960.258/0001-32, situada na Rua</w:t>
      </w:r>
      <w:r w:rsidR="0021114B">
        <w:rPr>
          <w:rFonts w:ascii="Arial" w:hAnsi="Arial" w:cs="Arial"/>
          <w:sz w:val="23"/>
          <w:szCs w:val="23"/>
        </w:rPr>
        <w:t xml:space="preserve"> </w:t>
      </w:r>
      <w:r>
        <w:rPr>
          <w:rFonts w:ascii="Arial" w:hAnsi="Arial" w:cs="Arial"/>
          <w:sz w:val="23"/>
          <w:szCs w:val="23"/>
        </w:rPr>
        <w:t xml:space="preserve">Carlos </w:t>
      </w:r>
      <w:proofErr w:type="spellStart"/>
      <w:r>
        <w:rPr>
          <w:rFonts w:ascii="Arial" w:hAnsi="Arial" w:cs="Arial"/>
          <w:sz w:val="23"/>
          <w:szCs w:val="23"/>
        </w:rPr>
        <w:t>Trecenti</w:t>
      </w:r>
      <w:proofErr w:type="spellEnd"/>
      <w:r>
        <w:rPr>
          <w:rFonts w:ascii="Arial" w:hAnsi="Arial" w:cs="Arial"/>
          <w:sz w:val="23"/>
          <w:szCs w:val="23"/>
        </w:rPr>
        <w:t xml:space="preserve">, 340 – Vila Santa Cecília – CEP: 18.683-214 – Lençóis Paulista – SP, cuja definição das regras </w:t>
      </w:r>
      <w:proofErr w:type="gramStart"/>
      <w:r>
        <w:rPr>
          <w:rFonts w:ascii="Arial" w:hAnsi="Arial" w:cs="Arial"/>
          <w:sz w:val="23"/>
          <w:szCs w:val="23"/>
        </w:rPr>
        <w:t>são</w:t>
      </w:r>
      <w:proofErr w:type="gramEnd"/>
      <w:r>
        <w:rPr>
          <w:rFonts w:ascii="Arial" w:hAnsi="Arial" w:cs="Arial"/>
          <w:sz w:val="23"/>
          <w:szCs w:val="23"/>
        </w:rPr>
        <w:t xml:space="preserve"> as seguintes:</w:t>
      </w:r>
    </w:p>
    <w:p w:rsidR="00E524D1" w:rsidRDefault="00E524D1">
      <w:pPr>
        <w:jc w:val="both"/>
        <w:rPr>
          <w:rFonts w:ascii="Calibri" w:hAnsi="Calibri" w:cs="Calibri"/>
          <w:sz w:val="23"/>
          <w:szCs w:val="23"/>
        </w:rPr>
      </w:pPr>
    </w:p>
    <w:p w:rsidR="00E524D1" w:rsidRDefault="00A538B2">
      <w:pPr>
        <w:jc w:val="both"/>
        <w:rPr>
          <w:rFonts w:ascii="Arial" w:hAnsi="Arial" w:cs="Arial"/>
          <w:b/>
          <w:bCs/>
          <w:color w:val="000000"/>
          <w:sz w:val="23"/>
          <w:szCs w:val="23"/>
          <w:highlight w:val="lightGray"/>
        </w:rPr>
      </w:pPr>
      <w:r>
        <w:rPr>
          <w:rFonts w:ascii="Arial" w:hAnsi="Arial" w:cs="Arial"/>
          <w:b/>
          <w:bCs/>
          <w:color w:val="000000"/>
          <w:sz w:val="23"/>
          <w:szCs w:val="23"/>
          <w:highlight w:val="lightGray"/>
        </w:rPr>
        <w:t>I – DAS FUNÇÕES</w:t>
      </w:r>
    </w:p>
    <w:p w:rsidR="00E524D1" w:rsidRDefault="00A538B2">
      <w:pPr>
        <w:jc w:val="both"/>
        <w:rPr>
          <w:rFonts w:ascii="Arial" w:hAnsi="Arial" w:cs="Arial"/>
          <w:color w:val="000000"/>
          <w:sz w:val="23"/>
          <w:szCs w:val="23"/>
        </w:rPr>
      </w:pPr>
      <w:r>
        <w:rPr>
          <w:rFonts w:ascii="Arial" w:hAnsi="Arial" w:cs="Arial"/>
          <w:color w:val="000000"/>
          <w:sz w:val="23"/>
          <w:szCs w:val="23"/>
        </w:rPr>
        <w:t>1.1 O Processo Seletivo destina-se à contratação temporária para demandas eventuais de servidores,</w:t>
      </w:r>
      <w:r>
        <w:rPr>
          <w:rFonts w:ascii="Arial" w:hAnsi="Arial" w:cs="Arial"/>
          <w:sz w:val="23"/>
          <w:szCs w:val="23"/>
        </w:rPr>
        <w:t xml:space="preserve"> conforme item 1.2 deste edital, observada as necessidades </w:t>
      </w:r>
      <w:proofErr w:type="gramStart"/>
      <w:r>
        <w:rPr>
          <w:rFonts w:ascii="Arial" w:hAnsi="Arial" w:cs="Arial"/>
          <w:sz w:val="23"/>
          <w:szCs w:val="23"/>
        </w:rPr>
        <w:t>de</w:t>
      </w:r>
      <w:proofErr w:type="gramEnd"/>
      <w:r>
        <w:rPr>
          <w:rFonts w:ascii="Arial" w:hAnsi="Arial" w:cs="Arial"/>
          <w:sz w:val="23"/>
          <w:szCs w:val="23"/>
        </w:rPr>
        <w:t xml:space="preserve"> </w:t>
      </w:r>
      <w:proofErr w:type="gramStart"/>
      <w:r>
        <w:rPr>
          <w:rFonts w:ascii="Arial" w:hAnsi="Arial" w:cs="Arial"/>
          <w:sz w:val="23"/>
          <w:szCs w:val="23"/>
        </w:rPr>
        <w:t>contratação</w:t>
      </w:r>
      <w:proofErr w:type="gramEnd"/>
      <w:r>
        <w:rPr>
          <w:rFonts w:ascii="Arial" w:hAnsi="Arial" w:cs="Arial"/>
          <w:sz w:val="23"/>
          <w:szCs w:val="23"/>
        </w:rPr>
        <w:t xml:space="preserve"> e ordem </w:t>
      </w:r>
      <w:r>
        <w:rPr>
          <w:rFonts w:ascii="Arial" w:hAnsi="Arial" w:cs="Arial"/>
          <w:color w:val="000000"/>
          <w:sz w:val="23"/>
          <w:szCs w:val="23"/>
        </w:rPr>
        <w:t>de classificação que ficarão sujeitos à normatização emitida pela Prefeitura Municipal.</w:t>
      </w:r>
    </w:p>
    <w:p w:rsidR="00E524D1" w:rsidRDefault="00E524D1">
      <w:pPr>
        <w:ind w:left="420" w:hanging="720"/>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1.2 As funções, vagas, carga horária, salários, requisitos de escolaridade estão estabelecidos na tabela que segue:</w:t>
      </w:r>
    </w:p>
    <w:p w:rsidR="00E524D1" w:rsidRDefault="00E524D1">
      <w:pPr>
        <w:jc w:val="both"/>
        <w:rPr>
          <w:rFonts w:ascii="Calibri" w:hAnsi="Calibri" w:cs="Calibri"/>
          <w:sz w:val="23"/>
          <w:szCs w:val="23"/>
        </w:rPr>
      </w:pPr>
    </w:p>
    <w:p w:rsidR="00E524D1" w:rsidRDefault="00A538B2">
      <w:r>
        <w:rPr>
          <w:rFonts w:ascii="Arial" w:hAnsi="Arial" w:cs="Arial"/>
          <w:b/>
          <w:bCs/>
          <w:color w:val="000000"/>
          <w:sz w:val="23"/>
          <w:szCs w:val="23"/>
        </w:rPr>
        <w:t>Ensino Superior</w:t>
      </w:r>
    </w:p>
    <w:p w:rsidR="00E524D1" w:rsidRDefault="00E524D1">
      <w:pPr>
        <w:rPr>
          <w:rFonts w:ascii="Arial" w:hAnsi="Arial" w:cs="Arial"/>
          <w:b/>
          <w:bCs/>
          <w:color w:val="000000"/>
          <w:sz w:val="23"/>
          <w:szCs w:val="23"/>
        </w:rPr>
      </w:pPr>
    </w:p>
    <w:tbl>
      <w:tblPr>
        <w:tblW w:w="8931" w:type="dxa"/>
        <w:tblInd w:w="1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5" w:type="dxa"/>
          <w:right w:w="110" w:type="dxa"/>
        </w:tblCellMar>
        <w:tblLook w:val="0000" w:firstRow="0" w:lastRow="0" w:firstColumn="0" w:lastColumn="0" w:noHBand="0" w:noVBand="0"/>
      </w:tblPr>
      <w:tblGrid>
        <w:gridCol w:w="1873"/>
        <w:gridCol w:w="957"/>
        <w:gridCol w:w="1275"/>
        <w:gridCol w:w="1134"/>
        <w:gridCol w:w="2683"/>
        <w:gridCol w:w="1009"/>
      </w:tblGrid>
      <w:tr w:rsidR="00E524D1">
        <w:trPr>
          <w:trHeight w:val="1"/>
        </w:trPr>
        <w:tc>
          <w:tcPr>
            <w:tcW w:w="1877" w:type="dxa"/>
            <w:tcBorders>
              <w:top w:val="single" w:sz="4" w:space="0" w:color="00000A"/>
              <w:left w:val="single" w:sz="4" w:space="0" w:color="00000A"/>
              <w:bottom w:val="single" w:sz="4" w:space="0" w:color="00000A"/>
              <w:right w:val="single" w:sz="4" w:space="0" w:color="00000A"/>
            </w:tcBorders>
            <w:shd w:val="clear" w:color="000000" w:fill="E5E5E5"/>
            <w:vAlign w:val="center"/>
          </w:tcPr>
          <w:p w:rsidR="00E524D1" w:rsidRDefault="00A538B2">
            <w:pPr>
              <w:jc w:val="center"/>
              <w:rPr>
                <w:rFonts w:ascii="Calibri" w:hAnsi="Calibri" w:cs="Calibri"/>
                <w:sz w:val="23"/>
                <w:szCs w:val="23"/>
              </w:rPr>
            </w:pPr>
            <w:r>
              <w:rPr>
                <w:rFonts w:ascii="Arial" w:hAnsi="Arial" w:cs="Arial"/>
                <w:b/>
                <w:bCs/>
                <w:sz w:val="23"/>
                <w:szCs w:val="23"/>
              </w:rPr>
              <w:t>Funções</w:t>
            </w:r>
          </w:p>
        </w:tc>
        <w:tc>
          <w:tcPr>
            <w:tcW w:w="958" w:type="dxa"/>
            <w:tcBorders>
              <w:top w:val="single" w:sz="4" w:space="0" w:color="00000A"/>
              <w:left w:val="single" w:sz="4" w:space="0" w:color="00000A"/>
              <w:bottom w:val="single" w:sz="4" w:space="0" w:color="00000A"/>
              <w:right w:val="single" w:sz="4" w:space="0" w:color="00000A"/>
            </w:tcBorders>
            <w:shd w:val="clear" w:color="000000" w:fill="E5E5E5"/>
            <w:vAlign w:val="center"/>
          </w:tcPr>
          <w:p w:rsidR="00E524D1" w:rsidRDefault="00E524D1">
            <w:pPr>
              <w:jc w:val="center"/>
              <w:rPr>
                <w:rFonts w:ascii="Calibri" w:hAnsi="Calibri" w:cs="Calibri"/>
                <w:sz w:val="23"/>
                <w:szCs w:val="23"/>
              </w:rPr>
            </w:pPr>
          </w:p>
          <w:p w:rsidR="00E524D1" w:rsidRDefault="00A538B2">
            <w:pPr>
              <w:jc w:val="center"/>
              <w:rPr>
                <w:rFonts w:ascii="Arial" w:hAnsi="Arial" w:cs="Arial"/>
                <w:b/>
                <w:bCs/>
                <w:sz w:val="23"/>
                <w:szCs w:val="23"/>
              </w:rPr>
            </w:pPr>
            <w:r>
              <w:rPr>
                <w:rFonts w:ascii="Arial" w:hAnsi="Arial" w:cs="Arial"/>
                <w:b/>
                <w:bCs/>
                <w:sz w:val="23"/>
                <w:szCs w:val="23"/>
              </w:rPr>
              <w:t>Vagas</w:t>
            </w:r>
          </w:p>
          <w:p w:rsidR="00E524D1" w:rsidRDefault="00E524D1">
            <w:pPr>
              <w:jc w:val="center"/>
              <w:rPr>
                <w:rFonts w:ascii="Calibri" w:hAnsi="Calibri" w:cs="Calibri"/>
                <w:sz w:val="23"/>
                <w:szCs w:val="23"/>
              </w:rPr>
            </w:pPr>
          </w:p>
        </w:tc>
        <w:tc>
          <w:tcPr>
            <w:tcW w:w="1276" w:type="dxa"/>
            <w:tcBorders>
              <w:top w:val="single" w:sz="4" w:space="0" w:color="00000A"/>
              <w:left w:val="single" w:sz="4" w:space="0" w:color="00000A"/>
              <w:bottom w:val="single" w:sz="4" w:space="0" w:color="00000A"/>
              <w:right w:val="single" w:sz="4" w:space="0" w:color="00000A"/>
            </w:tcBorders>
            <w:shd w:val="clear" w:color="000000" w:fill="E5E5E5"/>
            <w:vAlign w:val="center"/>
          </w:tcPr>
          <w:p w:rsidR="00E524D1" w:rsidRDefault="00A538B2">
            <w:pPr>
              <w:jc w:val="center"/>
              <w:rPr>
                <w:rFonts w:ascii="Calibri" w:hAnsi="Calibri" w:cs="Calibri"/>
                <w:sz w:val="23"/>
                <w:szCs w:val="23"/>
              </w:rPr>
            </w:pPr>
            <w:r>
              <w:rPr>
                <w:rFonts w:ascii="Arial" w:hAnsi="Arial" w:cs="Arial"/>
                <w:b/>
                <w:bCs/>
                <w:sz w:val="23"/>
                <w:szCs w:val="23"/>
              </w:rPr>
              <w:t>Carga Horária</w:t>
            </w:r>
          </w:p>
        </w:tc>
        <w:tc>
          <w:tcPr>
            <w:tcW w:w="1135" w:type="dxa"/>
            <w:tcBorders>
              <w:top w:val="single" w:sz="4" w:space="0" w:color="00000A"/>
              <w:left w:val="single" w:sz="4" w:space="0" w:color="00000A"/>
              <w:bottom w:val="single" w:sz="4" w:space="0" w:color="00000A"/>
              <w:right w:val="single" w:sz="4" w:space="0" w:color="00000A"/>
            </w:tcBorders>
            <w:shd w:val="clear" w:color="000000" w:fill="E5E5E5"/>
            <w:vAlign w:val="center"/>
          </w:tcPr>
          <w:p w:rsidR="00E524D1" w:rsidRDefault="00A538B2">
            <w:pPr>
              <w:ind w:left="-108" w:right="-115"/>
              <w:jc w:val="center"/>
              <w:rPr>
                <w:rFonts w:ascii="Calibri" w:hAnsi="Calibri" w:cs="Calibri"/>
                <w:sz w:val="23"/>
                <w:szCs w:val="23"/>
              </w:rPr>
            </w:pPr>
            <w:r>
              <w:rPr>
                <w:rFonts w:ascii="Arial" w:hAnsi="Arial" w:cs="Arial"/>
                <w:b/>
                <w:bCs/>
                <w:sz w:val="23"/>
                <w:szCs w:val="23"/>
              </w:rPr>
              <w:t>Salário Base</w:t>
            </w:r>
          </w:p>
        </w:tc>
        <w:tc>
          <w:tcPr>
            <w:tcW w:w="2692" w:type="dxa"/>
            <w:tcBorders>
              <w:top w:val="single" w:sz="4" w:space="0" w:color="00000A"/>
              <w:left w:val="single" w:sz="4" w:space="0" w:color="00000A"/>
              <w:bottom w:val="single" w:sz="4" w:space="0" w:color="00000A"/>
              <w:right w:val="single" w:sz="4" w:space="0" w:color="00000A"/>
            </w:tcBorders>
            <w:shd w:val="clear" w:color="000000" w:fill="E5E5E5"/>
            <w:vAlign w:val="center"/>
          </w:tcPr>
          <w:p w:rsidR="00E524D1" w:rsidRDefault="00A538B2">
            <w:pPr>
              <w:jc w:val="center"/>
              <w:rPr>
                <w:rFonts w:ascii="Calibri" w:hAnsi="Calibri" w:cs="Calibri"/>
                <w:sz w:val="23"/>
                <w:szCs w:val="23"/>
              </w:rPr>
            </w:pPr>
            <w:r>
              <w:rPr>
                <w:rFonts w:ascii="Arial" w:hAnsi="Arial" w:cs="Arial"/>
                <w:b/>
                <w:bCs/>
                <w:sz w:val="23"/>
                <w:szCs w:val="23"/>
              </w:rPr>
              <w:t>Requisitos</w:t>
            </w:r>
          </w:p>
        </w:tc>
        <w:tc>
          <w:tcPr>
            <w:tcW w:w="992" w:type="dxa"/>
            <w:tcBorders>
              <w:top w:val="single" w:sz="4" w:space="0" w:color="00000A"/>
              <w:left w:val="single" w:sz="4" w:space="0" w:color="00000A"/>
              <w:bottom w:val="single" w:sz="4" w:space="0" w:color="00000A"/>
              <w:right w:val="single" w:sz="4" w:space="0" w:color="00000A"/>
            </w:tcBorders>
            <w:shd w:val="clear" w:color="000000" w:fill="E5E5E5"/>
            <w:vAlign w:val="center"/>
          </w:tcPr>
          <w:p w:rsidR="00E524D1" w:rsidRDefault="00A538B2">
            <w:pPr>
              <w:ind w:left="-108" w:right="-108"/>
              <w:jc w:val="center"/>
              <w:rPr>
                <w:rFonts w:ascii="Calibri" w:hAnsi="Calibri" w:cs="Calibri"/>
                <w:sz w:val="23"/>
                <w:szCs w:val="23"/>
              </w:rPr>
            </w:pPr>
            <w:r>
              <w:rPr>
                <w:rFonts w:ascii="Arial" w:hAnsi="Arial" w:cs="Arial"/>
                <w:b/>
                <w:bCs/>
                <w:sz w:val="23"/>
                <w:szCs w:val="23"/>
              </w:rPr>
              <w:t>Taxa de Inscrição</w:t>
            </w:r>
          </w:p>
        </w:tc>
      </w:tr>
      <w:tr w:rsidR="00E524D1">
        <w:trPr>
          <w:trHeight w:val="260"/>
        </w:trPr>
        <w:tc>
          <w:tcPr>
            <w:tcW w:w="187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Calibri" w:hAnsi="Calibri" w:cs="Calibri"/>
                <w:sz w:val="23"/>
                <w:szCs w:val="23"/>
              </w:rPr>
            </w:pPr>
            <w:r>
              <w:rPr>
                <w:rFonts w:ascii="Arial" w:hAnsi="Arial" w:cs="Arial"/>
                <w:color w:val="000000"/>
                <w:sz w:val="23"/>
                <w:szCs w:val="23"/>
              </w:rPr>
              <w:t xml:space="preserve">Médico do Programa </w:t>
            </w:r>
            <w:r w:rsidR="0021114B">
              <w:rPr>
                <w:rFonts w:ascii="Arial" w:hAnsi="Arial" w:cs="Arial"/>
                <w:color w:val="000000"/>
                <w:sz w:val="23"/>
                <w:szCs w:val="23"/>
              </w:rPr>
              <w:t xml:space="preserve">de </w:t>
            </w:r>
            <w:r>
              <w:rPr>
                <w:rFonts w:ascii="Arial" w:hAnsi="Arial" w:cs="Arial"/>
                <w:color w:val="000000"/>
                <w:sz w:val="23"/>
                <w:szCs w:val="23"/>
              </w:rPr>
              <w:t>Saúde da Família - PSF</w:t>
            </w:r>
          </w:p>
        </w:tc>
        <w:tc>
          <w:tcPr>
            <w:tcW w:w="958"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Calibri" w:hAnsi="Calibri" w:cs="Calibri"/>
                <w:sz w:val="23"/>
                <w:szCs w:val="23"/>
              </w:rPr>
            </w:pPr>
            <w:r>
              <w:rPr>
                <w:rFonts w:ascii="Arial" w:hAnsi="Arial" w:cs="Arial"/>
                <w:sz w:val="23"/>
                <w:szCs w:val="23"/>
              </w:rPr>
              <w:t>01</w:t>
            </w:r>
          </w:p>
        </w:tc>
        <w:tc>
          <w:tcPr>
            <w:tcW w:w="1276"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Calibri" w:hAnsi="Calibri" w:cs="Calibri"/>
                <w:sz w:val="23"/>
                <w:szCs w:val="23"/>
              </w:rPr>
            </w:pPr>
            <w:r>
              <w:rPr>
                <w:rFonts w:ascii="Arial" w:hAnsi="Arial" w:cs="Arial"/>
                <w:color w:val="000000"/>
                <w:sz w:val="23"/>
                <w:szCs w:val="23"/>
              </w:rPr>
              <w:t>40 horas semanais</w:t>
            </w:r>
          </w:p>
        </w:tc>
        <w:tc>
          <w:tcPr>
            <w:tcW w:w="1135"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ind w:left="-108" w:right="-142"/>
              <w:jc w:val="center"/>
              <w:rPr>
                <w:rFonts w:ascii="Calibri" w:hAnsi="Calibri" w:cs="Calibri"/>
                <w:sz w:val="23"/>
                <w:szCs w:val="23"/>
              </w:rPr>
            </w:pPr>
            <w:r>
              <w:rPr>
                <w:rFonts w:ascii="Arial" w:hAnsi="Arial" w:cs="Arial"/>
                <w:sz w:val="23"/>
                <w:szCs w:val="23"/>
              </w:rPr>
              <w:t>14.602,89</w:t>
            </w:r>
          </w:p>
        </w:tc>
        <w:tc>
          <w:tcPr>
            <w:tcW w:w="2692"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ind w:right="-108"/>
              <w:jc w:val="center"/>
              <w:rPr>
                <w:rFonts w:ascii="Calibri" w:hAnsi="Calibri" w:cs="Calibri"/>
                <w:sz w:val="23"/>
                <w:szCs w:val="23"/>
              </w:rPr>
            </w:pPr>
            <w:r>
              <w:rPr>
                <w:rFonts w:ascii="Arial" w:hAnsi="Arial" w:cs="Arial"/>
                <w:sz w:val="23"/>
                <w:szCs w:val="23"/>
              </w:rPr>
              <w:t>Curso Superior em Medicina e Registro no órgão de classe - CRM</w:t>
            </w:r>
          </w:p>
        </w:tc>
        <w:tc>
          <w:tcPr>
            <w:tcW w:w="992"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ind w:left="-108" w:right="-142"/>
              <w:jc w:val="center"/>
              <w:rPr>
                <w:rFonts w:ascii="Calibri" w:hAnsi="Calibri" w:cs="Calibri"/>
                <w:sz w:val="23"/>
                <w:szCs w:val="23"/>
              </w:rPr>
            </w:pPr>
            <w:r>
              <w:rPr>
                <w:rFonts w:ascii="Arial" w:hAnsi="Arial" w:cs="Arial"/>
                <w:sz w:val="23"/>
                <w:szCs w:val="23"/>
              </w:rPr>
              <w:t>R$ 60,00</w:t>
            </w:r>
          </w:p>
        </w:tc>
      </w:tr>
      <w:tr w:rsidR="00E524D1">
        <w:trPr>
          <w:trHeight w:val="810"/>
        </w:trPr>
        <w:tc>
          <w:tcPr>
            <w:tcW w:w="187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Arial" w:hAnsi="Arial" w:cs="Arial"/>
                <w:color w:val="000000"/>
                <w:sz w:val="23"/>
                <w:szCs w:val="23"/>
              </w:rPr>
            </w:pPr>
            <w:r>
              <w:rPr>
                <w:rFonts w:ascii="Arial" w:hAnsi="Arial" w:cs="Arial"/>
                <w:color w:val="000000"/>
                <w:sz w:val="23"/>
                <w:szCs w:val="23"/>
              </w:rPr>
              <w:t xml:space="preserve">Médico Pediatra </w:t>
            </w:r>
          </w:p>
          <w:p w:rsidR="00E524D1" w:rsidRDefault="00E524D1">
            <w:pPr>
              <w:jc w:val="center"/>
              <w:rPr>
                <w:rFonts w:ascii="Calibri" w:hAnsi="Calibri" w:cs="Calibri"/>
                <w:sz w:val="23"/>
                <w:szCs w:val="23"/>
              </w:rPr>
            </w:pPr>
          </w:p>
        </w:tc>
        <w:tc>
          <w:tcPr>
            <w:tcW w:w="958"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Calibri" w:hAnsi="Calibri" w:cs="Calibri"/>
                <w:sz w:val="23"/>
                <w:szCs w:val="23"/>
              </w:rPr>
            </w:pPr>
            <w:r>
              <w:rPr>
                <w:rFonts w:ascii="Arial" w:hAnsi="Arial" w:cs="Arial"/>
                <w:sz w:val="23"/>
                <w:szCs w:val="23"/>
              </w:rPr>
              <w:t>01</w:t>
            </w:r>
          </w:p>
        </w:tc>
        <w:tc>
          <w:tcPr>
            <w:tcW w:w="1276"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Calibri" w:hAnsi="Calibri" w:cs="Calibri"/>
                <w:sz w:val="23"/>
                <w:szCs w:val="23"/>
              </w:rPr>
            </w:pPr>
            <w:r>
              <w:rPr>
                <w:rFonts w:ascii="Arial" w:hAnsi="Arial" w:cs="Arial"/>
                <w:color w:val="000000"/>
                <w:sz w:val="23"/>
                <w:szCs w:val="23"/>
              </w:rPr>
              <w:t>10 horas semanais</w:t>
            </w:r>
          </w:p>
        </w:tc>
        <w:tc>
          <w:tcPr>
            <w:tcW w:w="1135"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ind w:left="-108" w:right="-142"/>
              <w:jc w:val="center"/>
              <w:rPr>
                <w:rFonts w:ascii="Calibri" w:hAnsi="Calibri" w:cs="Calibri"/>
                <w:sz w:val="23"/>
                <w:szCs w:val="23"/>
              </w:rPr>
            </w:pPr>
            <w:r>
              <w:rPr>
                <w:rFonts w:ascii="Arial" w:hAnsi="Arial" w:cs="Arial"/>
                <w:sz w:val="23"/>
                <w:szCs w:val="23"/>
              </w:rPr>
              <w:t>4.104,25</w:t>
            </w:r>
          </w:p>
        </w:tc>
        <w:tc>
          <w:tcPr>
            <w:tcW w:w="2692"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ind w:right="-142"/>
              <w:jc w:val="center"/>
              <w:rPr>
                <w:rFonts w:ascii="Calibri" w:hAnsi="Calibri" w:cs="Calibri"/>
                <w:sz w:val="23"/>
                <w:szCs w:val="23"/>
              </w:rPr>
            </w:pPr>
            <w:r>
              <w:rPr>
                <w:rFonts w:ascii="Arial" w:hAnsi="Arial" w:cs="Arial"/>
                <w:sz w:val="23"/>
                <w:szCs w:val="23"/>
              </w:rPr>
              <w:t>Ensino Superior em Medicina, com especialização em Pediatria e Registro no órgão de classe – CRM.</w:t>
            </w:r>
          </w:p>
        </w:tc>
        <w:tc>
          <w:tcPr>
            <w:tcW w:w="992"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ind w:left="-108" w:right="-142"/>
              <w:jc w:val="center"/>
              <w:rPr>
                <w:rFonts w:ascii="Calibri" w:hAnsi="Calibri" w:cs="Calibri"/>
                <w:sz w:val="23"/>
                <w:szCs w:val="23"/>
              </w:rPr>
            </w:pPr>
            <w:r>
              <w:rPr>
                <w:rFonts w:ascii="Arial" w:hAnsi="Arial" w:cs="Arial"/>
                <w:sz w:val="23"/>
                <w:szCs w:val="23"/>
              </w:rPr>
              <w:t>R$ 60,00</w:t>
            </w:r>
          </w:p>
        </w:tc>
      </w:tr>
      <w:tr w:rsidR="00E524D1">
        <w:trPr>
          <w:trHeight w:val="810"/>
        </w:trPr>
        <w:tc>
          <w:tcPr>
            <w:tcW w:w="187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E524D1">
            <w:pPr>
              <w:jc w:val="center"/>
              <w:rPr>
                <w:rFonts w:ascii="Calibri" w:hAnsi="Calibri" w:cs="Calibri"/>
                <w:sz w:val="23"/>
                <w:szCs w:val="23"/>
              </w:rPr>
            </w:pPr>
          </w:p>
          <w:p w:rsidR="00E524D1" w:rsidRDefault="00A538B2">
            <w:pPr>
              <w:jc w:val="center"/>
              <w:rPr>
                <w:rFonts w:ascii="Arial" w:hAnsi="Arial" w:cs="Arial"/>
                <w:color w:val="000000"/>
                <w:sz w:val="23"/>
                <w:szCs w:val="23"/>
              </w:rPr>
            </w:pPr>
            <w:r>
              <w:rPr>
                <w:rFonts w:ascii="Arial" w:hAnsi="Arial" w:cs="Arial"/>
                <w:color w:val="000000"/>
                <w:sz w:val="23"/>
                <w:szCs w:val="23"/>
              </w:rPr>
              <w:t>Professor III</w:t>
            </w:r>
          </w:p>
          <w:p w:rsidR="00E524D1" w:rsidRDefault="00E524D1">
            <w:pPr>
              <w:jc w:val="center"/>
              <w:rPr>
                <w:rFonts w:ascii="Calibri" w:hAnsi="Calibri" w:cs="Calibri"/>
                <w:sz w:val="23"/>
                <w:szCs w:val="23"/>
              </w:rPr>
            </w:pPr>
          </w:p>
        </w:tc>
        <w:tc>
          <w:tcPr>
            <w:tcW w:w="958"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Calibri" w:hAnsi="Calibri" w:cs="Calibri"/>
                <w:sz w:val="23"/>
                <w:szCs w:val="23"/>
              </w:rPr>
            </w:pPr>
            <w:r>
              <w:rPr>
                <w:rFonts w:ascii="Arial" w:hAnsi="Arial" w:cs="Arial"/>
                <w:sz w:val="23"/>
                <w:szCs w:val="23"/>
              </w:rPr>
              <w:t>01</w:t>
            </w:r>
          </w:p>
        </w:tc>
        <w:tc>
          <w:tcPr>
            <w:tcW w:w="1276"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Calibri" w:hAnsi="Calibri" w:cs="Calibri"/>
                <w:sz w:val="23"/>
                <w:szCs w:val="23"/>
              </w:rPr>
            </w:pPr>
            <w:r>
              <w:rPr>
                <w:rFonts w:ascii="Arial" w:hAnsi="Arial" w:cs="Arial"/>
                <w:color w:val="000000"/>
                <w:sz w:val="23"/>
                <w:szCs w:val="23"/>
              </w:rPr>
              <w:t>30 horas semanais</w:t>
            </w:r>
          </w:p>
        </w:tc>
        <w:tc>
          <w:tcPr>
            <w:tcW w:w="1135"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ind w:left="-108" w:right="-142"/>
              <w:jc w:val="center"/>
              <w:rPr>
                <w:rFonts w:ascii="Calibri" w:hAnsi="Calibri" w:cs="Calibri"/>
                <w:sz w:val="23"/>
                <w:szCs w:val="23"/>
              </w:rPr>
            </w:pPr>
            <w:r>
              <w:rPr>
                <w:rFonts w:ascii="Arial" w:hAnsi="Arial" w:cs="Arial"/>
                <w:sz w:val="23"/>
                <w:szCs w:val="23"/>
              </w:rPr>
              <w:t>2.722,86</w:t>
            </w:r>
          </w:p>
        </w:tc>
        <w:tc>
          <w:tcPr>
            <w:tcW w:w="2692"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ind w:right="-142"/>
              <w:jc w:val="center"/>
              <w:rPr>
                <w:rFonts w:ascii="Calibri" w:hAnsi="Calibri" w:cs="Calibri"/>
                <w:sz w:val="23"/>
                <w:szCs w:val="23"/>
              </w:rPr>
            </w:pPr>
            <w:r>
              <w:rPr>
                <w:rFonts w:ascii="Arial" w:hAnsi="Arial" w:cs="Arial"/>
                <w:sz w:val="23"/>
                <w:szCs w:val="23"/>
              </w:rPr>
              <w:t>Curso Superior em Pedagogia – Licenciatura Plena no Magistério da Educação Infantil e anos iniciais do ensino fundamental ou curso normal superior.</w:t>
            </w:r>
          </w:p>
        </w:tc>
        <w:tc>
          <w:tcPr>
            <w:tcW w:w="992"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ind w:left="-108" w:right="-142"/>
              <w:jc w:val="center"/>
              <w:rPr>
                <w:rFonts w:ascii="Calibri" w:hAnsi="Calibri" w:cs="Calibri"/>
                <w:sz w:val="23"/>
                <w:szCs w:val="23"/>
              </w:rPr>
            </w:pPr>
            <w:r>
              <w:rPr>
                <w:rFonts w:ascii="Arial" w:hAnsi="Arial" w:cs="Arial"/>
                <w:sz w:val="23"/>
                <w:szCs w:val="23"/>
              </w:rPr>
              <w:t>R$ 60,00</w:t>
            </w:r>
          </w:p>
        </w:tc>
      </w:tr>
      <w:tr w:rsidR="00E524D1">
        <w:trPr>
          <w:trHeight w:val="277"/>
        </w:trPr>
        <w:tc>
          <w:tcPr>
            <w:tcW w:w="187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Calibri" w:hAnsi="Calibri" w:cs="Calibri"/>
                <w:sz w:val="23"/>
                <w:szCs w:val="23"/>
              </w:rPr>
            </w:pPr>
            <w:r>
              <w:rPr>
                <w:rFonts w:ascii="Arial" w:hAnsi="Arial" w:cs="Arial"/>
                <w:color w:val="000000"/>
                <w:sz w:val="23"/>
                <w:szCs w:val="23"/>
              </w:rPr>
              <w:t>Psicólogo</w:t>
            </w:r>
          </w:p>
        </w:tc>
        <w:tc>
          <w:tcPr>
            <w:tcW w:w="958"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Calibri" w:hAnsi="Calibri" w:cs="Calibri"/>
                <w:sz w:val="23"/>
                <w:szCs w:val="23"/>
              </w:rPr>
            </w:pPr>
            <w:r>
              <w:rPr>
                <w:rFonts w:ascii="Arial" w:hAnsi="Arial" w:cs="Arial"/>
                <w:sz w:val="23"/>
                <w:szCs w:val="23"/>
              </w:rPr>
              <w:t>01</w:t>
            </w:r>
          </w:p>
        </w:tc>
        <w:tc>
          <w:tcPr>
            <w:tcW w:w="1276"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Calibri" w:hAnsi="Calibri" w:cs="Calibri"/>
                <w:sz w:val="23"/>
                <w:szCs w:val="23"/>
              </w:rPr>
            </w:pPr>
            <w:r>
              <w:rPr>
                <w:rFonts w:ascii="Arial" w:hAnsi="Arial" w:cs="Arial"/>
                <w:color w:val="000000"/>
                <w:sz w:val="23"/>
                <w:szCs w:val="23"/>
              </w:rPr>
              <w:t>20 horas semanais</w:t>
            </w:r>
          </w:p>
        </w:tc>
        <w:tc>
          <w:tcPr>
            <w:tcW w:w="1135"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ind w:left="-108" w:right="-142"/>
              <w:jc w:val="center"/>
              <w:rPr>
                <w:rFonts w:ascii="Calibri" w:hAnsi="Calibri" w:cs="Calibri"/>
                <w:sz w:val="23"/>
                <w:szCs w:val="23"/>
              </w:rPr>
            </w:pPr>
            <w:r>
              <w:rPr>
                <w:rFonts w:ascii="Arial" w:hAnsi="Arial" w:cs="Arial"/>
                <w:sz w:val="23"/>
                <w:szCs w:val="23"/>
              </w:rPr>
              <w:t>2.658,52</w:t>
            </w:r>
          </w:p>
        </w:tc>
        <w:tc>
          <w:tcPr>
            <w:tcW w:w="2692"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ind w:right="-142"/>
              <w:jc w:val="center"/>
              <w:rPr>
                <w:rFonts w:ascii="Calibri" w:hAnsi="Calibri" w:cs="Calibri"/>
                <w:sz w:val="23"/>
                <w:szCs w:val="23"/>
              </w:rPr>
            </w:pPr>
            <w:r>
              <w:rPr>
                <w:rFonts w:ascii="Arial" w:hAnsi="Arial" w:cs="Arial"/>
                <w:sz w:val="23"/>
                <w:szCs w:val="23"/>
              </w:rPr>
              <w:t xml:space="preserve">Curso Superior em Psicologia e registro no órgão de classe </w:t>
            </w:r>
          </w:p>
        </w:tc>
        <w:tc>
          <w:tcPr>
            <w:tcW w:w="992"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ind w:left="-108" w:right="-142"/>
              <w:jc w:val="center"/>
              <w:rPr>
                <w:rFonts w:ascii="Calibri" w:hAnsi="Calibri" w:cs="Calibri"/>
                <w:sz w:val="23"/>
                <w:szCs w:val="23"/>
              </w:rPr>
            </w:pPr>
            <w:r>
              <w:rPr>
                <w:rFonts w:ascii="Arial" w:hAnsi="Arial" w:cs="Arial"/>
                <w:sz w:val="23"/>
                <w:szCs w:val="23"/>
              </w:rPr>
              <w:t>R$ 60,00</w:t>
            </w:r>
          </w:p>
        </w:tc>
      </w:tr>
    </w:tbl>
    <w:p w:rsidR="00E524D1" w:rsidRDefault="00A538B2">
      <w:pPr>
        <w:tabs>
          <w:tab w:val="right" w:pos="9830"/>
        </w:tabs>
        <w:jc w:val="both"/>
        <w:rPr>
          <w:rFonts w:ascii="Arial" w:hAnsi="Arial" w:cs="Arial"/>
          <w:sz w:val="23"/>
          <w:szCs w:val="23"/>
        </w:rPr>
      </w:pPr>
      <w:r>
        <w:rPr>
          <w:rFonts w:ascii="Arial" w:hAnsi="Arial" w:cs="Arial"/>
          <w:color w:val="000000"/>
          <w:sz w:val="23"/>
          <w:szCs w:val="23"/>
        </w:rPr>
        <w:t xml:space="preserve">* Inscrições para candidatos com deficiência observar o item III </w:t>
      </w:r>
      <w:r>
        <w:rPr>
          <w:rFonts w:ascii="Arial" w:hAnsi="Arial" w:cs="Arial"/>
          <w:sz w:val="23"/>
          <w:szCs w:val="23"/>
        </w:rPr>
        <w:t>deste edital.</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t>1.3 Os salários da função têm como base o mês de Janeiro de 2020.</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sz w:val="23"/>
          <w:szCs w:val="23"/>
        </w:rPr>
        <w:t>1.4 As atribuições das funções constam no Anexo</w:t>
      </w:r>
      <w:r>
        <w:rPr>
          <w:rFonts w:ascii="Arial" w:hAnsi="Arial" w:cs="Arial"/>
          <w:color w:val="000000"/>
          <w:sz w:val="23"/>
          <w:szCs w:val="23"/>
        </w:rPr>
        <w:t xml:space="preserve"> I deste edital.</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1.5 A jornada semanal de trabalho para cada função é a prevista no quadro do subitem 1.2 e os horários de trabalho serão definidos a critério da Prefeitura Municipal, em função da natureza da função, atividades, plantões, escalas, atendendo as necessidades da Administração e o interesse público.</w:t>
      </w:r>
    </w:p>
    <w:p w:rsidR="00E524D1" w:rsidRDefault="00E524D1">
      <w:pPr>
        <w:rPr>
          <w:rFonts w:ascii="Calibri" w:hAnsi="Calibri" w:cs="Calibri"/>
          <w:sz w:val="23"/>
          <w:szCs w:val="23"/>
        </w:rPr>
      </w:pPr>
    </w:p>
    <w:p w:rsidR="00E524D1" w:rsidRDefault="00A538B2">
      <w:pPr>
        <w:rPr>
          <w:rFonts w:ascii="Arial" w:hAnsi="Arial" w:cs="Arial"/>
          <w:b/>
          <w:bCs/>
          <w:color w:val="000000"/>
          <w:sz w:val="23"/>
          <w:szCs w:val="23"/>
          <w:highlight w:val="lightGray"/>
        </w:rPr>
      </w:pPr>
      <w:r>
        <w:rPr>
          <w:rFonts w:ascii="Arial" w:hAnsi="Arial" w:cs="Arial"/>
          <w:b/>
          <w:bCs/>
          <w:color w:val="000000"/>
          <w:sz w:val="23"/>
          <w:szCs w:val="23"/>
          <w:highlight w:val="lightGray"/>
        </w:rPr>
        <w:t>II – DAS INSCRIÇÕES</w:t>
      </w:r>
    </w:p>
    <w:p w:rsidR="00E524D1" w:rsidRDefault="00A538B2">
      <w:pPr>
        <w:jc w:val="both"/>
        <w:rPr>
          <w:rFonts w:ascii="Arial" w:hAnsi="Arial" w:cs="Arial"/>
          <w:color w:val="000000"/>
          <w:sz w:val="23"/>
          <w:szCs w:val="23"/>
        </w:rPr>
      </w:pPr>
      <w:r>
        <w:rPr>
          <w:rFonts w:ascii="Arial" w:hAnsi="Arial" w:cs="Arial"/>
          <w:color w:val="000000"/>
          <w:sz w:val="23"/>
          <w:szCs w:val="23"/>
        </w:rPr>
        <w:t>2.1 A inscrição do candidato implicará o conhecimento e aceitação tácita das normas e condições do Processo Seletivo, tais como se acham estabelecidas neste Edital e seus anexos, bem como em eventuais aditamentos, comunicados e instruções específicas para a realização do Processo Seletivo, em relação às quais não poderá ser alegada qualquer espécie de desconhecimento.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2.1.1 Objetivando evitar ônus desnecessário, o candidato deverá orientar-se no sentido de recolher o valor de inscrição somente após tomar conhecimento de todos os requisitos e condições exigidas para o Processo Seletivo.</w:t>
      </w:r>
    </w:p>
    <w:p w:rsidR="00E524D1" w:rsidRDefault="00E524D1">
      <w:pPr>
        <w:jc w:val="both"/>
        <w:rPr>
          <w:rFonts w:ascii="Calibri" w:hAnsi="Calibri" w:cs="Calibri"/>
          <w:sz w:val="23"/>
          <w:szCs w:val="23"/>
        </w:rPr>
      </w:pPr>
    </w:p>
    <w:p w:rsidR="00E524D1" w:rsidRDefault="00A538B2">
      <w:pPr>
        <w:jc w:val="both"/>
      </w:pPr>
      <w:r>
        <w:rPr>
          <w:rFonts w:ascii="Arial" w:hAnsi="Arial" w:cs="Arial"/>
          <w:color w:val="00000A"/>
          <w:sz w:val="23"/>
          <w:szCs w:val="23"/>
        </w:rPr>
        <w:t xml:space="preserve">2.2 A inscrição deverá ser efetuada das 10 horas do dia 12/03/2020 às 16 horas do dia 18/03/2020 </w:t>
      </w:r>
      <w:r>
        <w:rPr>
          <w:rFonts w:ascii="Arial" w:hAnsi="Arial" w:cs="Arial"/>
          <w:b/>
          <w:bCs/>
          <w:color w:val="00000A"/>
          <w:sz w:val="23"/>
          <w:szCs w:val="23"/>
        </w:rPr>
        <w:t>(período em que a 2ª via do boleto estará disponível),</w:t>
      </w:r>
      <w:r>
        <w:rPr>
          <w:rFonts w:ascii="Arial" w:hAnsi="Arial" w:cs="Arial"/>
          <w:color w:val="00000A"/>
          <w:sz w:val="23"/>
          <w:szCs w:val="23"/>
        </w:rPr>
        <w:t xml:space="preserve"> exclusivamente pela internet nos sites </w:t>
      </w:r>
      <w:hyperlink r:id="rId8">
        <w:r>
          <w:rPr>
            <w:rStyle w:val="ListLabel34"/>
          </w:rPr>
          <w:t>www.conscamweb.com.br</w:t>
        </w:r>
      </w:hyperlink>
      <w:r>
        <w:rPr>
          <w:rFonts w:ascii="Arial" w:hAnsi="Arial" w:cs="Arial"/>
          <w:color w:val="00000A"/>
          <w:sz w:val="23"/>
          <w:szCs w:val="23"/>
        </w:rPr>
        <w:t xml:space="preserve"> e </w:t>
      </w:r>
      <w:hyperlink r:id="rId9">
        <w:r>
          <w:rPr>
            <w:rStyle w:val="ListLabel34"/>
          </w:rPr>
          <w:t>www.taquarituba.sp.gov.br</w:t>
        </w:r>
      </w:hyperlink>
      <w:r>
        <w:rPr>
          <w:rFonts w:ascii="Arial" w:hAnsi="Arial" w:cs="Arial"/>
          <w:color w:val="00000A"/>
          <w:sz w:val="23"/>
          <w:szCs w:val="23"/>
        </w:rPr>
        <w:t>.</w:t>
      </w:r>
    </w:p>
    <w:p w:rsidR="00E524D1" w:rsidRDefault="00E524D1">
      <w:pPr>
        <w:jc w:val="both"/>
        <w:rPr>
          <w:rFonts w:ascii="Calibri" w:hAnsi="Calibri" w:cs="Calibri"/>
          <w:sz w:val="23"/>
          <w:szCs w:val="23"/>
        </w:rPr>
      </w:pPr>
    </w:p>
    <w:p w:rsidR="00E524D1" w:rsidRDefault="00A538B2">
      <w:pPr>
        <w:jc w:val="both"/>
      </w:pPr>
      <w:r>
        <w:rPr>
          <w:rFonts w:ascii="Arial" w:hAnsi="Arial" w:cs="Arial"/>
          <w:sz w:val="23"/>
          <w:szCs w:val="23"/>
        </w:rPr>
        <w:t>2.2.1 O candidato que não tiver acesso à rede mundial de computadores (internet), no período previsto no item acima, poderá realizar as inscrições na sede da Biblioteca Municipal</w:t>
      </w:r>
      <w:r w:rsidR="00BE59EB">
        <w:rPr>
          <w:rFonts w:ascii="Arial" w:hAnsi="Arial" w:cs="Arial"/>
          <w:sz w:val="23"/>
          <w:szCs w:val="23"/>
        </w:rPr>
        <w:t xml:space="preserve"> </w:t>
      </w:r>
      <w:r>
        <w:rPr>
          <w:rFonts w:ascii="Arial" w:hAnsi="Arial" w:cs="Arial"/>
          <w:sz w:val="23"/>
          <w:szCs w:val="23"/>
        </w:rPr>
        <w:t xml:space="preserve">de Taquarituba /SP, situado a Rua Marechal Floriano Peixoto, nº 1.294, Taquarituba/SP, </w:t>
      </w:r>
      <w:r w:rsidR="0021114B">
        <w:rPr>
          <w:rFonts w:ascii="Arial" w:hAnsi="Arial" w:cs="Arial"/>
          <w:sz w:val="23"/>
          <w:szCs w:val="23"/>
        </w:rPr>
        <w:t>de segunda a sexta-feira, das 9h às 16</w:t>
      </w:r>
      <w:r>
        <w:rPr>
          <w:rFonts w:ascii="Arial" w:hAnsi="Arial" w:cs="Arial"/>
          <w:sz w:val="23"/>
          <w:szCs w:val="23"/>
        </w:rPr>
        <w:t xml:space="preserve">h. </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2.2.2 No ato da inscrição o candidato deverá indicar a função pretendida, devendo observar o item 4.8.</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2.2.3 Após a efetivação da inscrição não será permitida, em hipótese alguma, a troca da função pretendida.</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color w:val="00000A"/>
          <w:sz w:val="23"/>
          <w:szCs w:val="23"/>
        </w:rPr>
        <w:lastRenderedPageBreak/>
        <w:t xml:space="preserve">2.2.4 As </w:t>
      </w:r>
      <w:r>
        <w:rPr>
          <w:rFonts w:ascii="Arial" w:hAnsi="Arial" w:cs="Arial"/>
          <w:sz w:val="23"/>
          <w:szCs w:val="23"/>
        </w:rPr>
        <w:t>provas poderão ocorrer em horários diferentes por conta do espaço físico disponível no município.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 xml:space="preserve">2.2.5 Em hipótese alguma o candidato poderá realizar mais de </w:t>
      </w:r>
      <w:proofErr w:type="gramStart"/>
      <w:r>
        <w:rPr>
          <w:rFonts w:ascii="Arial" w:hAnsi="Arial" w:cs="Arial"/>
          <w:color w:val="00000A"/>
          <w:sz w:val="23"/>
          <w:szCs w:val="23"/>
        </w:rPr>
        <w:t>1</w:t>
      </w:r>
      <w:proofErr w:type="gramEnd"/>
      <w:r>
        <w:rPr>
          <w:rFonts w:ascii="Arial" w:hAnsi="Arial" w:cs="Arial"/>
          <w:color w:val="00000A"/>
          <w:sz w:val="23"/>
          <w:szCs w:val="23"/>
        </w:rPr>
        <w:t xml:space="preserve"> (uma) prova no mesmo horário.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2.2.6 Não será permitida inscrição por meio bancário, pelos Correios, fac-símile, condicional ou fora do prazo estabelecido.</w:t>
      </w:r>
    </w:p>
    <w:p w:rsidR="00E524D1" w:rsidRDefault="00E524D1">
      <w:pPr>
        <w:jc w:val="both"/>
        <w:rPr>
          <w:rFonts w:ascii="Calibri" w:hAnsi="Calibri" w:cs="Calibri"/>
          <w:sz w:val="23"/>
          <w:szCs w:val="23"/>
        </w:rPr>
      </w:pPr>
    </w:p>
    <w:p w:rsidR="00E524D1" w:rsidRDefault="00A538B2">
      <w:pPr>
        <w:ind w:firstLine="23"/>
        <w:jc w:val="both"/>
        <w:rPr>
          <w:rFonts w:ascii="Arial" w:hAnsi="Arial" w:cs="Arial"/>
          <w:color w:val="00000A"/>
          <w:sz w:val="23"/>
          <w:szCs w:val="23"/>
        </w:rPr>
      </w:pPr>
      <w:r>
        <w:rPr>
          <w:rFonts w:ascii="Arial" w:hAnsi="Arial" w:cs="Arial"/>
          <w:color w:val="00000A"/>
          <w:sz w:val="23"/>
          <w:szCs w:val="23"/>
        </w:rPr>
        <w:t>2.3 O candidato, ao se inscrever, deverá ter conhecimento dos requisitos exigidos a seguir, comprovando-os na data da convocação: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 xml:space="preserve">a) ser brasileiro, nato ou naturalizado, ou gozar das prerrogativas previstas no artigo 12 da Constituição Federal e demais disposições de lei, no caso de estrangeiros; </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b) ter idade mínima de 18 (dezoito) anos e não ter atingido, na data da posse, a idade para aposentadoria compulsória;</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c) quando do sexo masculino, estar em dia com as obrigações militares;</w:t>
      </w:r>
    </w:p>
    <w:p w:rsidR="00E524D1" w:rsidRDefault="00E524D1">
      <w:pPr>
        <w:rPr>
          <w:rFonts w:ascii="Calibri" w:hAnsi="Calibri" w:cs="Calibri"/>
          <w:sz w:val="23"/>
          <w:szCs w:val="23"/>
        </w:rPr>
      </w:pPr>
    </w:p>
    <w:p w:rsidR="00E524D1" w:rsidRDefault="00A538B2">
      <w:pPr>
        <w:rPr>
          <w:rFonts w:ascii="Arial" w:hAnsi="Arial" w:cs="Arial"/>
          <w:color w:val="00000A"/>
          <w:sz w:val="23"/>
          <w:szCs w:val="23"/>
        </w:rPr>
      </w:pPr>
      <w:r>
        <w:rPr>
          <w:rFonts w:ascii="Arial" w:hAnsi="Arial" w:cs="Arial"/>
          <w:color w:val="00000A"/>
          <w:sz w:val="23"/>
          <w:szCs w:val="23"/>
        </w:rPr>
        <w:t>d) estar no gozo dos direitos políticos;</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 xml:space="preserve">e) possuir o nível de escolaridade exigida para a função pública e, quando for o caso, habilitação profissional formal para o desenvolvimento das atribuições inerentes à função; </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f) ter aptidão física e mental para o exercício das atribuições da função, comprovada em avaliação médica.</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g) ter sido habilitado previamente neste Processo Seletivo;</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t>h) apresentar outros documentos exigidos por lei.</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2.4 O pagamento do boleto de inscrição deverá ser feito em qualquer agência bancária até o dia 19/03/2020.</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2.4.1 Se, por qualquer razão, o cheque usado para pagamento do boleto de inscrição for devolvido ou efetuado pagamento a menos do valor da taxa, a inscrição do candidato será automaticamente cancelada.</w:t>
      </w:r>
    </w:p>
    <w:p w:rsidR="00E524D1" w:rsidRDefault="00E524D1">
      <w:pPr>
        <w:jc w:val="both"/>
        <w:rPr>
          <w:rFonts w:ascii="Calibri" w:hAnsi="Calibri" w:cs="Calibri"/>
          <w:sz w:val="23"/>
          <w:szCs w:val="23"/>
        </w:rPr>
      </w:pPr>
    </w:p>
    <w:p w:rsidR="00E524D1" w:rsidRDefault="00A538B2">
      <w:pPr>
        <w:jc w:val="both"/>
      </w:pPr>
      <w:r>
        <w:rPr>
          <w:rFonts w:ascii="Arial" w:hAnsi="Arial" w:cs="Arial"/>
          <w:color w:val="000000"/>
          <w:sz w:val="23"/>
          <w:szCs w:val="23"/>
        </w:rPr>
        <w:t xml:space="preserve">2.4.2 Não será aceito pagamento da taxa de inscrição por depósito em caixa eletrônico, pela ECT (correios), fac-símile, transferência eletrônica, DOC, ordem de pagamento ou depósito comum em </w:t>
      </w:r>
      <w:proofErr w:type="spellStart"/>
      <w:r>
        <w:rPr>
          <w:rFonts w:ascii="Arial" w:hAnsi="Arial" w:cs="Arial"/>
          <w:color w:val="000000"/>
          <w:sz w:val="23"/>
          <w:szCs w:val="23"/>
        </w:rPr>
        <w:t>conta-corrente</w:t>
      </w:r>
      <w:proofErr w:type="spellEnd"/>
      <w:r>
        <w:rPr>
          <w:rFonts w:ascii="Arial" w:hAnsi="Arial" w:cs="Arial"/>
          <w:color w:val="000000"/>
          <w:sz w:val="23"/>
          <w:szCs w:val="23"/>
        </w:rPr>
        <w:t>, condicional ou fora do período de inscrições ou por qualquer outro meio que não os especificados neste Edital.</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2.4.2.1 O pagamento por agendamento somente será aceito se comprovada a sua efetivação dentro do período de inscrições.</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lastRenderedPageBreak/>
        <w:t>2.4.3 O não atendimento aos procedimentos estabelecidos nos itens anteriores implicará o cancelamento da inscrição do candidato, verificada a irregularidade a qualquer tempo.</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2.4.4 Para o pagamento da taxa de inscrição, somente poderá ser utilizado o boleto bancário gerado no ato da inscrição e pago até a data de seu vencimento.</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2.4.5 A efetivação da inscrição somente ocorrerá após a confirmação, pelo banco, do pagamento do boleto referente à taxa.</w:t>
      </w:r>
    </w:p>
    <w:p w:rsidR="00E524D1" w:rsidRDefault="00E524D1">
      <w:pPr>
        <w:jc w:val="both"/>
        <w:rPr>
          <w:rFonts w:ascii="Calibri" w:hAnsi="Calibri" w:cs="Calibri"/>
          <w:sz w:val="23"/>
          <w:szCs w:val="23"/>
        </w:rPr>
      </w:pPr>
    </w:p>
    <w:p w:rsidR="00E524D1" w:rsidRDefault="00A538B2">
      <w:pPr>
        <w:jc w:val="both"/>
      </w:pPr>
      <w:r>
        <w:rPr>
          <w:rFonts w:ascii="Arial" w:hAnsi="Arial" w:cs="Arial"/>
          <w:color w:val="000000"/>
          <w:sz w:val="23"/>
          <w:szCs w:val="23"/>
        </w:rPr>
        <w:t xml:space="preserve">2.4.5.1 Caso seja detectada falta de informação, o candidato deverá solicitar a correção através do site </w:t>
      </w:r>
      <w:hyperlink r:id="rId10">
        <w:r>
          <w:rPr>
            <w:rStyle w:val="ListLabel35"/>
          </w:rPr>
          <w:t>www.conscamweb.com.br</w:t>
        </w:r>
      </w:hyperlink>
      <w:r>
        <w:rPr>
          <w:rFonts w:ascii="Arial" w:hAnsi="Arial" w:cs="Arial"/>
          <w:color w:val="000000"/>
          <w:sz w:val="23"/>
          <w:szCs w:val="23"/>
        </w:rPr>
        <w:t xml:space="preserve">, opção fale conosco </w:t>
      </w:r>
      <w:r>
        <w:rPr>
          <w:rFonts w:ascii="Cambria Math" w:hAnsi="Cambria Math" w:cs="Cambria Math"/>
          <w:color w:val="000000"/>
          <w:sz w:val="23"/>
          <w:szCs w:val="23"/>
        </w:rPr>
        <w:t>→</w:t>
      </w:r>
      <w:r>
        <w:rPr>
          <w:rFonts w:ascii="Arial" w:hAnsi="Arial" w:cs="Arial"/>
          <w:color w:val="000000"/>
          <w:sz w:val="23"/>
          <w:szCs w:val="23"/>
        </w:rPr>
        <w:t xml:space="preserve"> assunto: correção de cadastro do candidato e preencher os campos obrigatórios.</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2.4.6 Quando do preenchimento dos dados para inscrição, se o candidato não informar seu e</w:t>
      </w:r>
      <w:r w:rsidR="00BE59EB">
        <w:rPr>
          <w:rFonts w:ascii="Arial" w:hAnsi="Arial" w:cs="Arial"/>
          <w:color w:val="000000"/>
          <w:sz w:val="23"/>
          <w:szCs w:val="23"/>
        </w:rPr>
        <w:t>-</w:t>
      </w:r>
      <w:r>
        <w:rPr>
          <w:rFonts w:ascii="Arial" w:hAnsi="Arial" w:cs="Arial"/>
          <w:color w:val="000000"/>
          <w:sz w:val="23"/>
          <w:szCs w:val="23"/>
        </w:rPr>
        <w:t>mail, não receberá as informações referentes ao andamento do Processo Seletivo pelo mesmo.</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 xml:space="preserve">2.4.7 O acompanhamento das publicações e divulgações referentes ao presente processo seletivo </w:t>
      </w:r>
      <w:proofErr w:type="gramStart"/>
      <w:r>
        <w:rPr>
          <w:rFonts w:ascii="Arial" w:hAnsi="Arial" w:cs="Arial"/>
          <w:color w:val="000000"/>
          <w:sz w:val="23"/>
          <w:szCs w:val="23"/>
        </w:rPr>
        <w:t>são</w:t>
      </w:r>
      <w:proofErr w:type="gramEnd"/>
      <w:r>
        <w:rPr>
          <w:rFonts w:ascii="Arial" w:hAnsi="Arial" w:cs="Arial"/>
          <w:color w:val="000000"/>
          <w:sz w:val="23"/>
          <w:szCs w:val="23"/>
        </w:rPr>
        <w:t xml:space="preserve"> de responsabilidade exclusiva do candidato.</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 xml:space="preserve">2.5 </w:t>
      </w:r>
      <w:proofErr w:type="gramStart"/>
      <w:r>
        <w:rPr>
          <w:rFonts w:ascii="Arial" w:hAnsi="Arial" w:cs="Arial"/>
          <w:color w:val="000000"/>
          <w:sz w:val="23"/>
          <w:szCs w:val="23"/>
        </w:rPr>
        <w:t>É</w:t>
      </w:r>
      <w:proofErr w:type="gramEnd"/>
      <w:r>
        <w:rPr>
          <w:rFonts w:ascii="Arial" w:hAnsi="Arial" w:cs="Arial"/>
          <w:color w:val="000000"/>
          <w:sz w:val="23"/>
          <w:szCs w:val="23"/>
        </w:rPr>
        <w:t xml:space="preserve"> recomendável ao candidato observar atentamente as informações sobre a função e aplicação das provas.</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2.5.1 Considera-se inscrição efetivada aquela devidamente paga de acordo com o estabelecido no item 2.4 deste Capítulo.</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2.6 O candidato que prestar declaração falsa, inexata ou, ainda, que não satisfizer todas as condições estabelecidas neste Edital, terá sua inscrição cancelada e, consequentemente, anulados todos os atos dela decorrentes, mesmo que aprovado e que o fato seja constatado posteriormente.</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2.7 As informações prestadas na ficha de inscrição são de inteira responsabilidade</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proofErr w:type="gramStart"/>
      <w:r>
        <w:rPr>
          <w:rFonts w:ascii="Arial" w:hAnsi="Arial" w:cs="Arial"/>
          <w:color w:val="000000"/>
          <w:sz w:val="23"/>
          <w:szCs w:val="23"/>
        </w:rPr>
        <w:t>do</w:t>
      </w:r>
      <w:proofErr w:type="gramEnd"/>
      <w:r>
        <w:rPr>
          <w:rFonts w:ascii="Arial" w:hAnsi="Arial" w:cs="Arial"/>
          <w:color w:val="000000"/>
          <w:sz w:val="23"/>
          <w:szCs w:val="23"/>
        </w:rPr>
        <w:t xml:space="preserve"> candidato, cabendo à Prefeitura Municipal de </w:t>
      </w:r>
      <w:r>
        <w:rPr>
          <w:rFonts w:ascii="Arial" w:hAnsi="Arial" w:cs="Arial"/>
          <w:sz w:val="23"/>
          <w:szCs w:val="23"/>
        </w:rPr>
        <w:t xml:space="preserve">Taquarituba </w:t>
      </w:r>
      <w:r>
        <w:rPr>
          <w:rFonts w:ascii="Arial" w:hAnsi="Arial" w:cs="Arial"/>
          <w:color w:val="000000"/>
          <w:sz w:val="23"/>
          <w:szCs w:val="23"/>
        </w:rPr>
        <w:t>o direito de excluir do Processo Seletivo aquele que preenchê-la com dados incorretos ou que prestar informações inverídicas, ainda que o fato seja constatado posteriormente.</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 xml:space="preserve">2.8 No ato da inscrição, não serão solicitados os documentos comprobatórios constantes no item 2.3, sendo obrigatória a sua comprovação quando da convocação, </w:t>
      </w:r>
      <w:proofErr w:type="gramStart"/>
      <w:r>
        <w:rPr>
          <w:rFonts w:ascii="Arial" w:hAnsi="Arial" w:cs="Arial"/>
          <w:color w:val="000000"/>
          <w:sz w:val="23"/>
          <w:szCs w:val="23"/>
        </w:rPr>
        <w:t>sob pena</w:t>
      </w:r>
      <w:proofErr w:type="gramEnd"/>
      <w:r>
        <w:rPr>
          <w:rFonts w:ascii="Arial" w:hAnsi="Arial" w:cs="Arial"/>
          <w:color w:val="000000"/>
          <w:sz w:val="23"/>
          <w:szCs w:val="23"/>
        </w:rPr>
        <w:t xml:space="preserve"> de exclusão do candidato do Processo Seletivo.</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2.8.1 Não deverá ser enviada</w:t>
      </w:r>
      <w:r>
        <w:rPr>
          <w:rFonts w:ascii="Arial" w:hAnsi="Arial" w:cs="Arial"/>
          <w:sz w:val="23"/>
          <w:szCs w:val="23"/>
        </w:rPr>
        <w:t xml:space="preserve"> à</w:t>
      </w:r>
      <w:r>
        <w:rPr>
          <w:rFonts w:ascii="Arial" w:hAnsi="Arial" w:cs="Arial"/>
          <w:color w:val="000000"/>
          <w:sz w:val="23"/>
          <w:szCs w:val="23"/>
        </w:rPr>
        <w:t xml:space="preserve"> Prefeitura Municipal de </w:t>
      </w:r>
      <w:r>
        <w:rPr>
          <w:rFonts w:ascii="Arial" w:hAnsi="Arial" w:cs="Arial"/>
          <w:sz w:val="23"/>
          <w:szCs w:val="23"/>
        </w:rPr>
        <w:t xml:space="preserve">Taquarituba </w:t>
      </w:r>
      <w:r>
        <w:rPr>
          <w:rFonts w:ascii="Arial" w:hAnsi="Arial" w:cs="Arial"/>
          <w:color w:val="000000"/>
          <w:sz w:val="23"/>
          <w:szCs w:val="23"/>
        </w:rPr>
        <w:t>ou à CONSCAM qualquer cópia de documento, exceto os documentos de deficiente, conforme previsto neste edital.</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lastRenderedPageBreak/>
        <w:t>2.8.2 Não haverá devolução de importância paga, ainda que pago fora do período de inscrição, seja qual for o motivo alegado, exceto se o Processo Seletivo não se realizar ou pagamento em duplicidade.</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2.9 Para inscrever-se, o candidato deverá, durante o período das inscrições:</w:t>
      </w:r>
    </w:p>
    <w:p w:rsidR="00E524D1" w:rsidRDefault="00E524D1">
      <w:pPr>
        <w:jc w:val="both"/>
        <w:rPr>
          <w:rFonts w:ascii="Calibri" w:hAnsi="Calibri" w:cs="Calibri"/>
          <w:sz w:val="23"/>
          <w:szCs w:val="23"/>
        </w:rPr>
      </w:pPr>
    </w:p>
    <w:p w:rsidR="00E524D1" w:rsidRDefault="00A538B2">
      <w:pPr>
        <w:jc w:val="both"/>
      </w:pPr>
      <w:r>
        <w:rPr>
          <w:rFonts w:ascii="Arial" w:hAnsi="Arial" w:cs="Arial"/>
          <w:color w:val="000000"/>
          <w:sz w:val="23"/>
          <w:szCs w:val="23"/>
        </w:rPr>
        <w:t xml:space="preserve">a) acessar o site </w:t>
      </w:r>
      <w:hyperlink r:id="rId11">
        <w:r>
          <w:rPr>
            <w:rStyle w:val="ListLabel36"/>
          </w:rPr>
          <w:t>www.conscamweb.com.br</w:t>
        </w:r>
      </w:hyperlink>
      <w:r>
        <w:rPr>
          <w:rFonts w:ascii="Arial" w:hAnsi="Arial" w:cs="Arial"/>
          <w:color w:val="000000"/>
          <w:sz w:val="23"/>
          <w:szCs w:val="23"/>
        </w:rPr>
        <w:t>;</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b) localizar no site o “link” correlato ao Processo Seletivo;</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c) ler, na íntegra, o respectivo Edital e preencher total e corretamente a ficha de inscrição;</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d) transmitir os dados da inscrição;</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e) imprimir o boleto bancário;</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f) efetuar o correspondente pagamento da taxa de inscrição de acordo com o item 2.4 deste Capítulo.</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 xml:space="preserve">2.10 A Prefeitura Municipal de </w:t>
      </w:r>
      <w:r>
        <w:rPr>
          <w:rFonts w:ascii="Arial" w:hAnsi="Arial" w:cs="Arial"/>
          <w:sz w:val="23"/>
          <w:szCs w:val="23"/>
        </w:rPr>
        <w:t xml:space="preserve">Taquarituba </w:t>
      </w:r>
      <w:r>
        <w:rPr>
          <w:rFonts w:ascii="Arial" w:hAnsi="Arial" w:cs="Arial"/>
          <w:color w:val="000000"/>
          <w:sz w:val="23"/>
          <w:szCs w:val="23"/>
        </w:rPr>
        <w:t>reserva-se no direito de verificar a veracidade das informações prestadas pelo requerente.</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 xml:space="preserve">2.10.1 Caso alguma das informações seja inverídica, a Prefeitura Municipal de </w:t>
      </w:r>
      <w:r>
        <w:rPr>
          <w:rFonts w:ascii="Arial" w:hAnsi="Arial" w:cs="Arial"/>
          <w:sz w:val="23"/>
          <w:szCs w:val="23"/>
        </w:rPr>
        <w:t xml:space="preserve">Taquarituba </w:t>
      </w:r>
      <w:r>
        <w:rPr>
          <w:rFonts w:ascii="Arial" w:hAnsi="Arial" w:cs="Arial"/>
          <w:color w:val="000000"/>
          <w:sz w:val="23"/>
          <w:szCs w:val="23"/>
        </w:rPr>
        <w:t>indeferirá o pedido, sem prejuízo da adoção de medidas judiciais cabíveis.</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 xml:space="preserve">2.10.2 As informações prestadas pelo requerente são de sua inteira responsabilidade, podendo a Prefeitura Municipal de </w:t>
      </w:r>
      <w:r>
        <w:rPr>
          <w:rFonts w:ascii="Arial" w:hAnsi="Arial" w:cs="Arial"/>
          <w:sz w:val="23"/>
          <w:szCs w:val="23"/>
        </w:rPr>
        <w:t xml:space="preserve">Taquarituba </w:t>
      </w:r>
      <w:r>
        <w:rPr>
          <w:rFonts w:ascii="Arial" w:hAnsi="Arial" w:cs="Arial"/>
          <w:color w:val="000000"/>
          <w:sz w:val="23"/>
          <w:szCs w:val="23"/>
        </w:rPr>
        <w:t>utilizá-las em qualquer época, no amparo de seus direitos, bem como nos dos demais candidatos, não podendo ser alegada qualquer espécie de desconhecimento.</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2.11 Às 16 horas (horário de Brasília) do último dia do período das inscrições, a</w:t>
      </w:r>
      <w:r w:rsidR="00C67A65">
        <w:rPr>
          <w:rFonts w:ascii="Arial" w:hAnsi="Arial" w:cs="Arial"/>
          <w:color w:val="000000"/>
          <w:sz w:val="23"/>
          <w:szCs w:val="23"/>
        </w:rPr>
        <w:t xml:space="preserve"> </w:t>
      </w:r>
      <w:r>
        <w:rPr>
          <w:rFonts w:ascii="Arial" w:hAnsi="Arial" w:cs="Arial"/>
          <w:color w:val="000000"/>
          <w:sz w:val="23"/>
          <w:szCs w:val="23"/>
        </w:rPr>
        <w:t>ficha de inscrição e o boleto bancário, inclusive 2ª via, não estarão mais disponíveis no site.</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2.12 O descumprimento das instruções para inscrição pela internet implicará a não efetivação da inscrição.</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2.13 A Prefeitura Municipal de Taquarituba e a CONSCAM não se responsabilizam por solicitação de inscrição pela internet não recebida por motivo de ordem técnica dos computadores, falhas de comunicação, congestionamento das linhas de comunicação, bem como outros fatores de ordem técnica que impossibilitem a transferência de dados.</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2.14 O candidato que necessitar de condições especiais, inclusive prova braile, prova ampliada, etc., deverá, no período das inscrições, encaminhar por SEDEX à CONSCAM solicitação contendo nome completo, RG, CPF, telefone(s) e os recursos necessários para a realização da(s) prova(s), indicando, no envelope, o Processo Seletivo para o qual está inscrito.</w:t>
      </w:r>
    </w:p>
    <w:p w:rsidR="00E524D1" w:rsidRDefault="00A538B2">
      <w:pPr>
        <w:jc w:val="both"/>
        <w:rPr>
          <w:rFonts w:ascii="Arial" w:hAnsi="Arial" w:cs="Arial"/>
          <w:color w:val="000000"/>
          <w:sz w:val="23"/>
          <w:szCs w:val="23"/>
        </w:rPr>
      </w:pPr>
      <w:r>
        <w:rPr>
          <w:rFonts w:ascii="Arial" w:hAnsi="Arial" w:cs="Arial"/>
          <w:color w:val="000000"/>
          <w:sz w:val="23"/>
          <w:szCs w:val="23"/>
        </w:rPr>
        <w:lastRenderedPageBreak/>
        <w:t>2.14.1 O candidato que não o fizer, durante o período das inscrições e conforme o estabelecido no Capítulo III, não terá a sua prova especial preparada ou as condições especiais providenciadas.</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2.14.2 O atendimento às condições especiais pleiteadas para a realização da(s) prova(s) ficará sujeito à análise da viabilidade e razoabilidade do solicitado.</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2.15 Para efeito dos prazos estipulados neste Capítulo será considerada a data da postagem fixada pela Empresa Brasileira de Correios e Telégrafos – ECT.</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t>2.16 O candidato com deficiência deverá observar ainda o Capítulo III – DA PARTICIPAÇÃO DE CANDIDATO COM DEFICIÊNCIA.</w:t>
      </w:r>
    </w:p>
    <w:p w:rsidR="00E524D1" w:rsidRDefault="00E524D1">
      <w:pPr>
        <w:jc w:val="both"/>
        <w:rPr>
          <w:rFonts w:ascii="Calibri" w:hAnsi="Calibri" w:cs="Calibri"/>
          <w:sz w:val="23"/>
          <w:szCs w:val="23"/>
        </w:rPr>
      </w:pPr>
    </w:p>
    <w:p w:rsidR="00E524D1" w:rsidRDefault="00A538B2">
      <w:pPr>
        <w:jc w:val="both"/>
        <w:rPr>
          <w:rFonts w:ascii="Arial" w:hAnsi="Arial" w:cs="Arial"/>
          <w:b/>
          <w:bCs/>
          <w:sz w:val="23"/>
          <w:szCs w:val="23"/>
          <w:highlight w:val="lightGray"/>
        </w:rPr>
      </w:pPr>
      <w:r>
        <w:rPr>
          <w:rFonts w:ascii="Arial" w:hAnsi="Arial" w:cs="Arial"/>
          <w:b/>
          <w:bCs/>
          <w:sz w:val="23"/>
          <w:szCs w:val="23"/>
          <w:highlight w:val="lightGray"/>
        </w:rPr>
        <w:t xml:space="preserve">III – DA PARTICIPAÇÃO DO CANDIDATO COM DEFICIÊNCIA </w:t>
      </w:r>
    </w:p>
    <w:p w:rsidR="00E524D1" w:rsidRDefault="00A538B2">
      <w:pPr>
        <w:jc w:val="both"/>
        <w:rPr>
          <w:rFonts w:ascii="Arial" w:hAnsi="Arial" w:cs="Arial"/>
          <w:color w:val="00000A"/>
          <w:sz w:val="23"/>
          <w:szCs w:val="23"/>
        </w:rPr>
      </w:pPr>
      <w:r>
        <w:rPr>
          <w:rFonts w:ascii="Arial" w:hAnsi="Arial" w:cs="Arial"/>
          <w:color w:val="00000A"/>
          <w:sz w:val="23"/>
          <w:szCs w:val="23"/>
        </w:rPr>
        <w:t xml:space="preserve">3.1 Às pessoas com deficiência que pretendem fazer uso das prerrogativas que lhes são facultadas no inciso VIII do artigo 37 da Constituição Federal e pela Lei n° 7.853/1989 </w:t>
      </w:r>
      <w:proofErr w:type="gramStart"/>
      <w:r>
        <w:rPr>
          <w:rFonts w:ascii="Arial" w:hAnsi="Arial" w:cs="Arial"/>
          <w:color w:val="00000A"/>
          <w:sz w:val="23"/>
          <w:szCs w:val="23"/>
        </w:rPr>
        <w:t>é</w:t>
      </w:r>
      <w:proofErr w:type="gramEnd"/>
      <w:r>
        <w:rPr>
          <w:rFonts w:ascii="Arial" w:hAnsi="Arial" w:cs="Arial"/>
          <w:color w:val="00000A"/>
          <w:sz w:val="23"/>
          <w:szCs w:val="23"/>
        </w:rPr>
        <w:t xml:space="preserve"> assegurado o direito de inscrição para as funções em Processo Seletivo cujas atribuições sejam compatíveis com a deficiência de que são portadoras.</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3.2 Consideram-se pessoas com deficiência, aquelas que se enquadram nas categorias discriminadas no artigo 4° do Decreto Federal n° 3.298/1999 e pessoa com visão monocular, conforme Súmula 377/2009 do STJ e Lei Estadual nº 14.481/11.</w:t>
      </w:r>
    </w:p>
    <w:p w:rsidR="00E524D1" w:rsidRDefault="00E524D1">
      <w:pPr>
        <w:jc w:val="both"/>
        <w:rPr>
          <w:rFonts w:ascii="Calibri" w:hAnsi="Calibri" w:cs="Calibri"/>
          <w:sz w:val="23"/>
          <w:szCs w:val="23"/>
        </w:rPr>
      </w:pPr>
    </w:p>
    <w:p w:rsidR="00E524D1" w:rsidRDefault="00A538B2">
      <w:pPr>
        <w:jc w:val="both"/>
      </w:pPr>
      <w:r>
        <w:rPr>
          <w:rFonts w:ascii="Arial" w:hAnsi="Arial" w:cs="Arial"/>
          <w:color w:val="00000A"/>
          <w:sz w:val="23"/>
          <w:szCs w:val="23"/>
        </w:rPr>
        <w:t xml:space="preserve">3.3 Em </w:t>
      </w:r>
      <w:r>
        <w:rPr>
          <w:rFonts w:ascii="Arial" w:hAnsi="Arial" w:cs="Arial"/>
          <w:sz w:val="23"/>
          <w:szCs w:val="23"/>
        </w:rPr>
        <w:t>obediência ao disposto no artigo 37 da Constituição Federal</w:t>
      </w:r>
      <w:proofErr w:type="gramStart"/>
      <w:r>
        <w:rPr>
          <w:rFonts w:ascii="Arial" w:hAnsi="Arial" w:cs="Arial"/>
          <w:sz w:val="23"/>
          <w:szCs w:val="23"/>
        </w:rPr>
        <w:t>, será</w:t>
      </w:r>
      <w:proofErr w:type="gramEnd"/>
      <w:r>
        <w:rPr>
          <w:rFonts w:ascii="Arial" w:hAnsi="Arial" w:cs="Arial"/>
          <w:sz w:val="23"/>
          <w:szCs w:val="23"/>
        </w:rPr>
        <w:t xml:space="preserve"> reservado o percentual de 5% (cinco por cento) das vagas existentes</w:t>
      </w:r>
      <w:r w:rsidR="0021114B">
        <w:rPr>
          <w:rFonts w:ascii="Arial" w:hAnsi="Arial" w:cs="Arial"/>
          <w:sz w:val="23"/>
          <w:szCs w:val="23"/>
        </w:rPr>
        <w:t xml:space="preserve"> </w:t>
      </w:r>
      <w:r>
        <w:rPr>
          <w:rFonts w:ascii="Arial" w:hAnsi="Arial" w:cs="Arial"/>
          <w:sz w:val="23"/>
          <w:szCs w:val="23"/>
        </w:rPr>
        <w:t>para cada função, individualmente, das que vierem a surgir durante o prazo de validade do presente Processo Seletivo, observando a compatibilidade da deficiência com as atividades essenciais da função público.</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t xml:space="preserve">3.3.1 No caso do percentual de que trata o “caput” deste artigo, se a fração do número for inferior a 0,5 (cinco décimos), o número será desprezado, não se reservando vagas para pessoas com deficiência e se a fração do número for igual ou superior a 0,5 (cinco décimos), o número será arredondado, de modo que o número de vagas destinadas às pessoas com deficiência seja igual ao número inteiro subsequente. </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3.4 Não havendo candidatos com deficiência, aprovados para as vagas reservadas, estas serão preenchidas pelos demais candidatos aprovados, observando-se a ordem de classificação, para os aprovados.</w:t>
      </w:r>
    </w:p>
    <w:p w:rsidR="00E524D1" w:rsidRDefault="00E524D1">
      <w:pPr>
        <w:jc w:val="both"/>
        <w:rPr>
          <w:rFonts w:ascii="Calibri" w:hAnsi="Calibri" w:cs="Calibri"/>
          <w:sz w:val="23"/>
          <w:szCs w:val="23"/>
        </w:rPr>
      </w:pPr>
    </w:p>
    <w:p w:rsidR="00E524D1" w:rsidRDefault="00A538B2">
      <w:pPr>
        <w:jc w:val="both"/>
      </w:pPr>
      <w:r>
        <w:rPr>
          <w:rFonts w:ascii="Arial" w:hAnsi="Arial" w:cs="Arial"/>
          <w:color w:val="00000A"/>
          <w:sz w:val="23"/>
          <w:szCs w:val="23"/>
        </w:rPr>
        <w:t>3.5 As pessoas com deficiência, resguardadas as condições especiais previstas no Decreto Federal n° 9.508/2018, participarão do Processo Seletivo em igualdade de condições com os demais candidatos no que se refere ao conteúdo das provas e a nota mínima exigida para os demais candidatos. Os benefícios deverão ser requeridos por escrito durante o período de inscrições.</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 xml:space="preserve">3.6 O candidato com deficiência, no período de inscrição, além de observar os procedimentos descritos no item II deste Edital, deverá enviar envelope pela ECT </w:t>
      </w:r>
      <w:r>
        <w:rPr>
          <w:rFonts w:ascii="Arial" w:hAnsi="Arial" w:cs="Arial"/>
          <w:color w:val="00000A"/>
          <w:sz w:val="23"/>
          <w:szCs w:val="23"/>
        </w:rPr>
        <w:lastRenderedPageBreak/>
        <w:t>(Empresa de Correios e Telégrafos) via SEDEX, conforme modelo abaixo constante na letra “b” deste item, com as seguintes informações:</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a) relatório médico (emitido a menos de 01 (um) ano) original ou cópia autenticada atestando a espécie, o grau ou nível da deficiência, com expressa referência ao código correspondente da Classificação Internacional de Doença – CID, bem como a causa da deficiência e, caso necessário, informar a necessidade especial para realização da prova, conforme item 2.14.</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b) dados pessoais: nome completo, RG e CPF constantes no relatório médico.</w:t>
      </w:r>
    </w:p>
    <w:p w:rsidR="00E524D1" w:rsidRDefault="00E524D1">
      <w:pPr>
        <w:jc w:val="both"/>
        <w:rPr>
          <w:rFonts w:ascii="Calibri" w:hAnsi="Calibri" w:cs="Calibri"/>
          <w:sz w:val="23"/>
          <w:szCs w:val="23"/>
        </w:rPr>
      </w:pPr>
    </w:p>
    <w:p w:rsidR="00E524D1" w:rsidRDefault="00A538B2">
      <w:pPr>
        <w:pBdr>
          <w:top w:val="single" w:sz="4" w:space="1" w:color="000000"/>
          <w:left w:val="single" w:sz="4" w:space="4" w:color="000000"/>
          <w:bottom w:val="single" w:sz="4" w:space="1" w:color="000000"/>
          <w:right w:val="single" w:sz="4" w:space="4" w:color="000000"/>
        </w:pBdr>
        <w:jc w:val="both"/>
        <w:rPr>
          <w:rFonts w:ascii="Arial" w:hAnsi="Arial" w:cs="Arial"/>
          <w:b/>
          <w:bCs/>
          <w:color w:val="00000A"/>
          <w:sz w:val="23"/>
          <w:szCs w:val="23"/>
        </w:rPr>
      </w:pPr>
      <w:r>
        <w:rPr>
          <w:rFonts w:ascii="Arial" w:hAnsi="Arial" w:cs="Arial"/>
          <w:b/>
          <w:bCs/>
          <w:color w:val="00000A"/>
          <w:sz w:val="23"/>
          <w:szCs w:val="23"/>
        </w:rPr>
        <w:t xml:space="preserve">Modelo do envelope (via </w:t>
      </w:r>
      <w:proofErr w:type="spellStart"/>
      <w:r>
        <w:rPr>
          <w:rFonts w:ascii="Arial" w:hAnsi="Arial" w:cs="Arial"/>
          <w:b/>
          <w:bCs/>
          <w:color w:val="00000A"/>
          <w:sz w:val="23"/>
          <w:szCs w:val="23"/>
        </w:rPr>
        <w:t>sedex</w:t>
      </w:r>
      <w:proofErr w:type="spellEnd"/>
      <w:r>
        <w:rPr>
          <w:rFonts w:ascii="Arial" w:hAnsi="Arial" w:cs="Arial"/>
          <w:b/>
          <w:bCs/>
          <w:color w:val="00000A"/>
          <w:sz w:val="23"/>
          <w:szCs w:val="23"/>
        </w:rPr>
        <w:t>)</w:t>
      </w:r>
    </w:p>
    <w:p w:rsidR="00E524D1" w:rsidRDefault="00A538B2">
      <w:pPr>
        <w:pBdr>
          <w:top w:val="single" w:sz="4" w:space="1" w:color="000000"/>
          <w:left w:val="single" w:sz="4" w:space="4" w:color="000000"/>
          <w:bottom w:val="single" w:sz="4" w:space="1" w:color="000000"/>
          <w:right w:val="single" w:sz="4" w:space="4" w:color="000000"/>
        </w:pBdr>
        <w:jc w:val="both"/>
        <w:rPr>
          <w:rFonts w:ascii="Arial" w:hAnsi="Arial" w:cs="Arial"/>
          <w:color w:val="00000A"/>
          <w:sz w:val="23"/>
          <w:szCs w:val="23"/>
        </w:rPr>
      </w:pPr>
      <w:r>
        <w:rPr>
          <w:rFonts w:ascii="Arial" w:hAnsi="Arial" w:cs="Arial"/>
          <w:color w:val="00000A"/>
          <w:sz w:val="23"/>
          <w:szCs w:val="23"/>
        </w:rPr>
        <w:t>À CONSCAM</w:t>
      </w:r>
    </w:p>
    <w:p w:rsidR="00E524D1" w:rsidRDefault="00A538B2">
      <w:pPr>
        <w:pBdr>
          <w:top w:val="single" w:sz="4" w:space="1" w:color="000000"/>
          <w:left w:val="single" w:sz="4" w:space="4" w:color="000000"/>
          <w:bottom w:val="single" w:sz="4" w:space="1" w:color="000000"/>
          <w:right w:val="single" w:sz="4" w:space="4" w:color="000000"/>
        </w:pBdr>
        <w:jc w:val="both"/>
        <w:rPr>
          <w:rFonts w:ascii="Arial" w:hAnsi="Arial" w:cs="Arial"/>
          <w:color w:val="00000A"/>
          <w:sz w:val="23"/>
          <w:szCs w:val="23"/>
        </w:rPr>
      </w:pPr>
      <w:r>
        <w:rPr>
          <w:rFonts w:ascii="Arial" w:hAnsi="Arial" w:cs="Arial"/>
          <w:color w:val="00000A"/>
          <w:sz w:val="23"/>
          <w:szCs w:val="23"/>
        </w:rPr>
        <w:t>Processo Seletivo nº 001/2020.</w:t>
      </w:r>
    </w:p>
    <w:p w:rsidR="00E524D1" w:rsidRDefault="00A538B2">
      <w:pPr>
        <w:pBdr>
          <w:top w:val="single" w:sz="4" w:space="1" w:color="000000"/>
          <w:left w:val="single" w:sz="4" w:space="4" w:color="000000"/>
          <w:bottom w:val="single" w:sz="4" w:space="1" w:color="000000"/>
          <w:right w:val="single" w:sz="4" w:space="4" w:color="000000"/>
        </w:pBdr>
        <w:jc w:val="both"/>
      </w:pPr>
      <w:r>
        <w:rPr>
          <w:rFonts w:ascii="Arial" w:hAnsi="Arial" w:cs="Arial"/>
          <w:color w:val="00000A"/>
          <w:sz w:val="23"/>
          <w:szCs w:val="23"/>
        </w:rPr>
        <w:t xml:space="preserve">Prefeitura Municipal de </w:t>
      </w:r>
      <w:proofErr w:type="gramStart"/>
      <w:r>
        <w:rPr>
          <w:rFonts w:ascii="Arial" w:hAnsi="Arial" w:cs="Arial"/>
          <w:color w:val="00000A"/>
          <w:sz w:val="23"/>
          <w:szCs w:val="23"/>
        </w:rPr>
        <w:t>Taquarituba-SP</w:t>
      </w:r>
      <w:proofErr w:type="gramEnd"/>
    </w:p>
    <w:p w:rsidR="00E524D1" w:rsidRDefault="00A538B2">
      <w:pPr>
        <w:pBdr>
          <w:top w:val="single" w:sz="4" w:space="1" w:color="000000"/>
          <w:left w:val="single" w:sz="4" w:space="4" w:color="000000"/>
          <w:bottom w:val="single" w:sz="4" w:space="1" w:color="000000"/>
          <w:right w:val="single" w:sz="4" w:space="4" w:color="000000"/>
        </w:pBdr>
        <w:jc w:val="both"/>
        <w:rPr>
          <w:rFonts w:ascii="Arial" w:hAnsi="Arial" w:cs="Arial"/>
          <w:color w:val="00000A"/>
          <w:sz w:val="23"/>
          <w:szCs w:val="23"/>
        </w:rPr>
      </w:pPr>
      <w:r>
        <w:rPr>
          <w:rFonts w:ascii="Arial" w:hAnsi="Arial" w:cs="Arial"/>
          <w:color w:val="00000A"/>
          <w:sz w:val="23"/>
          <w:szCs w:val="23"/>
        </w:rPr>
        <w:t>Função: _____________________</w:t>
      </w:r>
    </w:p>
    <w:p w:rsidR="00E524D1" w:rsidRDefault="00A538B2">
      <w:pPr>
        <w:pBdr>
          <w:top w:val="single" w:sz="4" w:space="1" w:color="000000"/>
          <w:left w:val="single" w:sz="4" w:space="4" w:color="000000"/>
          <w:bottom w:val="single" w:sz="4" w:space="1" w:color="000000"/>
          <w:right w:val="single" w:sz="4" w:space="4" w:color="000000"/>
        </w:pBdr>
        <w:jc w:val="both"/>
        <w:rPr>
          <w:rFonts w:ascii="Arial" w:hAnsi="Arial" w:cs="Arial"/>
          <w:b/>
          <w:bCs/>
          <w:color w:val="00000A"/>
          <w:sz w:val="23"/>
          <w:szCs w:val="23"/>
        </w:rPr>
      </w:pPr>
      <w:r>
        <w:rPr>
          <w:rFonts w:ascii="Arial" w:hAnsi="Arial" w:cs="Arial"/>
          <w:b/>
          <w:bCs/>
          <w:color w:val="00000A"/>
          <w:sz w:val="23"/>
          <w:szCs w:val="23"/>
        </w:rPr>
        <w:t>Participação de Candidato Portador de Deficiência</w:t>
      </w:r>
    </w:p>
    <w:p w:rsidR="00E524D1" w:rsidRDefault="00A538B2">
      <w:pPr>
        <w:pBdr>
          <w:top w:val="single" w:sz="4" w:space="1" w:color="000000"/>
          <w:left w:val="single" w:sz="4" w:space="4" w:color="000000"/>
          <w:bottom w:val="single" w:sz="4" w:space="1" w:color="000000"/>
          <w:right w:val="single" w:sz="4" w:space="4" w:color="000000"/>
        </w:pBdr>
        <w:jc w:val="both"/>
      </w:pPr>
      <w:r>
        <w:rPr>
          <w:rFonts w:ascii="Arial" w:hAnsi="Arial" w:cs="Arial"/>
          <w:color w:val="00000A"/>
          <w:sz w:val="23"/>
          <w:szCs w:val="23"/>
        </w:rPr>
        <w:t xml:space="preserve">Rua Carlos </w:t>
      </w:r>
      <w:proofErr w:type="spellStart"/>
      <w:r>
        <w:rPr>
          <w:rFonts w:ascii="Arial" w:hAnsi="Arial" w:cs="Arial"/>
          <w:color w:val="00000A"/>
          <w:sz w:val="23"/>
          <w:szCs w:val="23"/>
        </w:rPr>
        <w:t>Trecenti</w:t>
      </w:r>
      <w:proofErr w:type="spellEnd"/>
      <w:r>
        <w:rPr>
          <w:rFonts w:ascii="Arial" w:hAnsi="Arial" w:cs="Arial"/>
          <w:color w:val="00000A"/>
          <w:sz w:val="23"/>
          <w:szCs w:val="23"/>
        </w:rPr>
        <w:t xml:space="preserve">, 340 – Vila Santa Cecília – CEP: 18.683-214 – Lençóis Paulista – </w:t>
      </w:r>
      <w:proofErr w:type="gramStart"/>
      <w:r>
        <w:rPr>
          <w:rFonts w:ascii="Arial" w:hAnsi="Arial" w:cs="Arial"/>
          <w:color w:val="00000A"/>
          <w:sz w:val="23"/>
          <w:szCs w:val="23"/>
        </w:rPr>
        <w:t>SP</w:t>
      </w:r>
      <w:proofErr w:type="gramEnd"/>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3.6.1 Para efeito do prazo estipulado no item 3.6, será considerada a data de postagem na ECT.</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3.6.2 O tempo para a realização da(s) prova(s) a que os candidatos deficientes serão submetidos, desde que requerido justificadamente, poderá ser diferente daquele previsto para os demais candidatos, levando-se em conta o grau de dificuldade apresentado em decorrência da deficiência.</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3.7 O candidato que, no ato da inscrição, não declarar ser deficiente ou aquele que se declarar e não atender ao solicitado no item 3.6, não será considerado portador de deficiência.</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3.8 O candidato convocado inscrito como deficiente que atender ao disposto neste edital, será convocado pela Prefeitura Municipal, em época oportuna, para perícia médica a fim de verificar a configuração e a compatibilidade da deficiência.</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3.9 Não ocorrendo inscrição no Processo Seletivo ou aprovação de candidatos com deficiência será elaborada somente a Lista de Classificação Definitiva Geral.</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 xml:space="preserve">3.10 </w:t>
      </w:r>
      <w:proofErr w:type="gramStart"/>
      <w:r>
        <w:rPr>
          <w:rFonts w:ascii="Arial" w:hAnsi="Arial" w:cs="Arial"/>
          <w:color w:val="00000A"/>
          <w:sz w:val="23"/>
          <w:szCs w:val="23"/>
        </w:rPr>
        <w:t>Será</w:t>
      </w:r>
      <w:proofErr w:type="gramEnd"/>
      <w:r>
        <w:rPr>
          <w:rFonts w:ascii="Arial" w:hAnsi="Arial" w:cs="Arial"/>
          <w:color w:val="00000A"/>
          <w:sz w:val="23"/>
          <w:szCs w:val="23"/>
        </w:rPr>
        <w:t xml:space="preserve"> desclassificado do Processo Seletivo o candidato que não comparecer à perícia médica e/ou aquele que tiver deficiência considerada incompatível com as atribuições da função, mesmo que submetidos e habilitados em quaisquer das etapas do Processo Seletivo.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3.11 A condição de deficiente após a contratação não poderá ser arguida para justificar a concessão de readaptação da função e de aposentadoria por invalidez.</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lastRenderedPageBreak/>
        <w:t>3.12 Os documentos encaminhados fora da forma e dos prazos estipulados neste Capítulo não serão conhecidos.</w:t>
      </w:r>
    </w:p>
    <w:p w:rsidR="00E524D1" w:rsidRDefault="00E524D1">
      <w:pPr>
        <w:jc w:val="both"/>
        <w:rPr>
          <w:rFonts w:ascii="Calibri" w:hAnsi="Calibri" w:cs="Calibri"/>
          <w:sz w:val="23"/>
          <w:szCs w:val="23"/>
        </w:rPr>
      </w:pPr>
    </w:p>
    <w:p w:rsidR="00E524D1" w:rsidRDefault="00A538B2">
      <w:pPr>
        <w:jc w:val="both"/>
        <w:rPr>
          <w:rFonts w:ascii="Arial" w:hAnsi="Arial" w:cs="Arial"/>
          <w:b/>
          <w:bCs/>
          <w:sz w:val="23"/>
          <w:szCs w:val="23"/>
          <w:highlight w:val="lightGray"/>
        </w:rPr>
      </w:pPr>
      <w:r>
        <w:rPr>
          <w:rFonts w:ascii="Arial" w:hAnsi="Arial" w:cs="Arial"/>
          <w:b/>
          <w:bCs/>
          <w:sz w:val="23"/>
          <w:szCs w:val="23"/>
          <w:highlight w:val="lightGray"/>
        </w:rPr>
        <w:t>IV – DAS PROVAS</w:t>
      </w:r>
    </w:p>
    <w:p w:rsidR="00E524D1" w:rsidRDefault="00A538B2">
      <w:pPr>
        <w:jc w:val="both"/>
        <w:rPr>
          <w:rFonts w:ascii="Arial" w:hAnsi="Arial" w:cs="Arial"/>
          <w:sz w:val="23"/>
          <w:szCs w:val="23"/>
        </w:rPr>
      </w:pPr>
      <w:r>
        <w:rPr>
          <w:rFonts w:ascii="Arial" w:hAnsi="Arial" w:cs="Arial"/>
          <w:sz w:val="23"/>
          <w:szCs w:val="23"/>
        </w:rPr>
        <w:t xml:space="preserve">4.1 O Concurso Público realizar-se-á através de </w:t>
      </w:r>
      <w:r>
        <w:rPr>
          <w:rFonts w:ascii="Arial" w:hAnsi="Arial" w:cs="Arial"/>
          <w:b/>
          <w:bCs/>
          <w:sz w:val="23"/>
          <w:szCs w:val="23"/>
        </w:rPr>
        <w:t xml:space="preserve">provas objetivas </w:t>
      </w:r>
      <w:r>
        <w:rPr>
          <w:rFonts w:ascii="Arial" w:hAnsi="Arial" w:cs="Arial"/>
          <w:sz w:val="23"/>
          <w:szCs w:val="23"/>
        </w:rPr>
        <w:t xml:space="preserve">de caráter eliminatório e classificatório para todas as funções e </w:t>
      </w:r>
      <w:r>
        <w:rPr>
          <w:rFonts w:ascii="Arial" w:hAnsi="Arial" w:cs="Arial"/>
          <w:b/>
          <w:bCs/>
          <w:sz w:val="23"/>
          <w:szCs w:val="23"/>
        </w:rPr>
        <w:t>prova de títulos</w:t>
      </w:r>
      <w:r>
        <w:rPr>
          <w:rFonts w:ascii="Arial" w:hAnsi="Arial" w:cs="Arial"/>
          <w:sz w:val="23"/>
          <w:szCs w:val="23"/>
        </w:rPr>
        <w:t xml:space="preserve"> de caráter classificatório para a função de Professor III.</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4.2 O candidato que se inscrever para mais de 01 (uma) função deverá observar o disposto no subitem 2.2.4.</w:t>
      </w:r>
    </w:p>
    <w:p w:rsidR="00E524D1" w:rsidRDefault="00E524D1">
      <w:pPr>
        <w:jc w:val="both"/>
        <w:rPr>
          <w:rFonts w:ascii="Calibri" w:hAnsi="Calibri" w:cs="Calibri"/>
          <w:sz w:val="23"/>
          <w:szCs w:val="23"/>
        </w:rPr>
      </w:pPr>
    </w:p>
    <w:p w:rsidR="00E524D1" w:rsidRDefault="00A538B2">
      <w:pPr>
        <w:jc w:val="both"/>
      </w:pPr>
      <w:r>
        <w:rPr>
          <w:rFonts w:ascii="Arial" w:hAnsi="Arial" w:cs="Arial"/>
          <w:color w:val="00000A"/>
          <w:sz w:val="23"/>
          <w:szCs w:val="23"/>
        </w:rPr>
        <w:t xml:space="preserve">4.3 </w:t>
      </w:r>
      <w:r>
        <w:rPr>
          <w:rFonts w:ascii="Arial" w:hAnsi="Arial" w:cs="Arial"/>
          <w:sz w:val="23"/>
          <w:szCs w:val="23"/>
        </w:rPr>
        <w:t xml:space="preserve">A divulgação do local e horário das provas deverá ser acompanhada pelo candidato por meio de Edital de Convocação a ser disponibilizado no </w:t>
      </w:r>
      <w:r>
        <w:rPr>
          <w:rFonts w:ascii="Arial" w:hAnsi="Arial" w:cs="Arial"/>
          <w:sz w:val="23"/>
          <w:szCs w:val="23"/>
          <w:highlight w:val="white"/>
        </w:rPr>
        <w:t>Mural</w:t>
      </w:r>
      <w:r>
        <w:rPr>
          <w:rFonts w:ascii="Arial" w:hAnsi="Arial" w:cs="Arial"/>
          <w:sz w:val="23"/>
          <w:szCs w:val="23"/>
        </w:rPr>
        <w:t xml:space="preserve"> da Prefeitura Municipal de </w:t>
      </w:r>
      <w:r>
        <w:rPr>
          <w:rFonts w:ascii="Arial" w:hAnsi="Arial" w:cs="Arial"/>
          <w:color w:val="00000A"/>
          <w:sz w:val="23"/>
          <w:szCs w:val="23"/>
        </w:rPr>
        <w:t xml:space="preserve">Taquarituba </w:t>
      </w:r>
      <w:r>
        <w:rPr>
          <w:rFonts w:ascii="Arial" w:hAnsi="Arial" w:cs="Arial"/>
          <w:sz w:val="23"/>
          <w:szCs w:val="23"/>
        </w:rPr>
        <w:t xml:space="preserve">e nos sites </w:t>
      </w:r>
      <w:hyperlink r:id="rId12">
        <w:r>
          <w:rPr>
            <w:rStyle w:val="ListLabel35"/>
          </w:rPr>
          <w:t>www.conscamweb.com.br</w:t>
        </w:r>
      </w:hyperlink>
      <w:r>
        <w:rPr>
          <w:rFonts w:ascii="Arial" w:hAnsi="Arial" w:cs="Arial"/>
          <w:sz w:val="23"/>
          <w:szCs w:val="23"/>
        </w:rPr>
        <w:t xml:space="preserve"> e </w:t>
      </w:r>
      <w:hyperlink r:id="rId13">
        <w:r>
          <w:rPr>
            <w:rStyle w:val="ListLabel35"/>
          </w:rPr>
          <w:t>www.taquarituba.sp.gov.br</w:t>
        </w:r>
      </w:hyperlink>
      <w:r>
        <w:rPr>
          <w:rFonts w:ascii="Arial" w:hAnsi="Arial" w:cs="Arial"/>
          <w:sz w:val="23"/>
          <w:szCs w:val="23"/>
        </w:rPr>
        <w:t>, não podendo ser alegada qualquer espécie de desconhecimento.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4.3.1 Eventualmente, se, por qualquer que seja o motivo, o nome do candidato não constar na Lista de Inscrito para as provas, esse deverá entrar com recurso conforme previsto no item 8.2 deste edital.</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4.3.2 Ocorrendo o caso constante do item 4.3.1, poderá o candidato participar do Processo Seletivo e realizar a(s) prova(s) se apresentar o respectivo comprovante de pagamento, efetuado nos moldes previstos neste Edital, devendo, para tanto, preencher, datar e assinar, no dia da(s) prova(s), formulário específico.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4.3.3 A inclusão de que trata este item será realizada de forma condicional, sujeita à posterior verificação da regularidade da referida inscrição.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4.3.4 Constatada eventual irregularidade na inscrição, a inclusão do candidato será automaticamente cancelada, sem direito à reclamação, independentemente de qualquer formalidade, considerados nulos todos os atos dela decorrentes.</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4.4 O candidato somente poderá realizar a(s) prova(s) na data, horário e local definido, não podendo ser alegada qualquer espécie de desconhecimento.</w:t>
      </w:r>
    </w:p>
    <w:p w:rsidR="00E524D1" w:rsidRDefault="00E524D1">
      <w:pPr>
        <w:jc w:val="both"/>
        <w:rPr>
          <w:rFonts w:ascii="Calibri" w:hAnsi="Calibri" w:cs="Calibri"/>
          <w:sz w:val="23"/>
          <w:szCs w:val="23"/>
        </w:rPr>
      </w:pPr>
    </w:p>
    <w:p w:rsidR="00E524D1" w:rsidRDefault="00A538B2">
      <w:pPr>
        <w:jc w:val="both"/>
      </w:pPr>
      <w:r>
        <w:rPr>
          <w:rFonts w:ascii="Arial" w:hAnsi="Arial" w:cs="Arial"/>
          <w:color w:val="00000A"/>
          <w:sz w:val="23"/>
          <w:szCs w:val="23"/>
        </w:rPr>
        <w:t xml:space="preserve">4.5 O candidato que, eventualmente, necessitar alterar algum dado cadastral, deverá solicitar através do site </w:t>
      </w:r>
      <w:hyperlink r:id="rId14">
        <w:r>
          <w:rPr>
            <w:rStyle w:val="ListLabel34"/>
          </w:rPr>
          <w:t>www.conscamweb.com.br</w:t>
        </w:r>
      </w:hyperlink>
      <w:r>
        <w:rPr>
          <w:rFonts w:ascii="Arial" w:hAnsi="Arial" w:cs="Arial"/>
          <w:color w:val="00000A"/>
          <w:sz w:val="23"/>
          <w:szCs w:val="23"/>
        </w:rPr>
        <w:t>, escolher a opção fale conosco correção de cadastro do candidato e preencher os dados obrigatórios.</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4.5.1 O candidato que não atender aos termos do item 4.5 deverá arcar, exclusivamente, com as consequências advindas de sua omissão.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4.6 São de responsabilidade do candidato, inclusive no que diz respeito aos seus dados pessoais, a verificação e a conferência do material entregue para a realização das provas.</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lastRenderedPageBreak/>
        <w:t>4.7 No dia da realização da prova, caso o candidato queira fazer alguma reclamação ou sugestão, deverá procurar a sala de coordenação no local em que estiver prestando as provas.</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 xml:space="preserve">4.8 </w:t>
      </w:r>
      <w:proofErr w:type="gramStart"/>
      <w:r>
        <w:rPr>
          <w:rFonts w:ascii="Arial" w:hAnsi="Arial" w:cs="Arial"/>
          <w:color w:val="00000A"/>
          <w:sz w:val="23"/>
          <w:szCs w:val="23"/>
        </w:rPr>
        <w:t>Será</w:t>
      </w:r>
      <w:proofErr w:type="gramEnd"/>
      <w:r>
        <w:rPr>
          <w:rFonts w:ascii="Arial" w:hAnsi="Arial" w:cs="Arial"/>
          <w:color w:val="00000A"/>
          <w:sz w:val="23"/>
          <w:szCs w:val="23"/>
        </w:rPr>
        <w:t xml:space="preserve"> excluído do Processo Seletivo o candidato que:</w:t>
      </w:r>
    </w:p>
    <w:p w:rsidR="00E524D1" w:rsidRDefault="00E524D1">
      <w:pPr>
        <w:jc w:val="both"/>
        <w:rPr>
          <w:rFonts w:ascii="Calibri" w:hAnsi="Calibri" w:cs="Calibri"/>
          <w:sz w:val="23"/>
          <w:szCs w:val="23"/>
        </w:rPr>
      </w:pPr>
    </w:p>
    <w:p w:rsidR="00E524D1" w:rsidRDefault="00A538B2">
      <w:pPr>
        <w:jc w:val="both"/>
      </w:pPr>
      <w:r>
        <w:rPr>
          <w:rFonts w:ascii="Arial" w:hAnsi="Arial" w:cs="Arial"/>
          <w:color w:val="00000A"/>
          <w:sz w:val="23"/>
          <w:szCs w:val="23"/>
        </w:rPr>
        <w:t xml:space="preserve">a) </w:t>
      </w:r>
      <w:r>
        <w:rPr>
          <w:rFonts w:ascii="Arial" w:hAnsi="Arial" w:cs="Arial"/>
          <w:sz w:val="23"/>
          <w:szCs w:val="23"/>
        </w:rPr>
        <w:t xml:space="preserve">não comparecer as provas, conforme convocação divulgada no Mural da Prefeitura Municipal de Taquarituba e nos sites </w:t>
      </w:r>
      <w:hyperlink r:id="rId15">
        <w:r>
          <w:rPr>
            <w:rStyle w:val="ListLabel35"/>
          </w:rPr>
          <w:t>www.conscamweb.com.br</w:t>
        </w:r>
      </w:hyperlink>
      <w:r>
        <w:rPr>
          <w:rFonts w:ascii="Arial" w:hAnsi="Arial" w:cs="Arial"/>
          <w:sz w:val="23"/>
          <w:szCs w:val="23"/>
        </w:rPr>
        <w:t xml:space="preserve"> e </w:t>
      </w:r>
      <w:hyperlink r:id="rId16">
        <w:r>
          <w:rPr>
            <w:rStyle w:val="ListLabel35"/>
          </w:rPr>
          <w:t>www.taquarituba.sp.gov.br</w:t>
        </w:r>
      </w:hyperlink>
      <w:r>
        <w:rPr>
          <w:rFonts w:ascii="Arial" w:hAnsi="Arial" w:cs="Arial"/>
          <w:sz w:val="23"/>
          <w:szCs w:val="23"/>
        </w:rPr>
        <w:t xml:space="preserve"> seja qual for o motivo alegado;</w:t>
      </w:r>
    </w:p>
    <w:p w:rsidR="00E524D1" w:rsidRDefault="00A538B2">
      <w:pPr>
        <w:jc w:val="both"/>
        <w:rPr>
          <w:rFonts w:ascii="Arial" w:hAnsi="Arial" w:cs="Arial"/>
          <w:color w:val="00000A"/>
          <w:sz w:val="23"/>
          <w:szCs w:val="23"/>
        </w:rPr>
      </w:pPr>
      <w:r>
        <w:rPr>
          <w:rFonts w:ascii="Arial" w:hAnsi="Arial" w:cs="Arial"/>
          <w:color w:val="00000A"/>
          <w:sz w:val="23"/>
          <w:szCs w:val="23"/>
        </w:rPr>
        <w:t>b) apresentar-se fora de local, sala, turma, data e horário estabelecidos no Edital de Convocação;</w:t>
      </w:r>
    </w:p>
    <w:p w:rsidR="00E524D1" w:rsidRDefault="00A538B2">
      <w:pPr>
        <w:jc w:val="both"/>
        <w:rPr>
          <w:rFonts w:ascii="Arial" w:hAnsi="Arial" w:cs="Arial"/>
          <w:color w:val="00000A"/>
          <w:sz w:val="23"/>
          <w:szCs w:val="23"/>
        </w:rPr>
      </w:pPr>
      <w:r>
        <w:rPr>
          <w:rFonts w:ascii="Arial" w:hAnsi="Arial" w:cs="Arial"/>
          <w:color w:val="00000A"/>
          <w:sz w:val="23"/>
          <w:szCs w:val="23"/>
        </w:rPr>
        <w:t>c) não apresentar o documento de identificação conforme o previsto na alínea “b” do item 4.13;</w:t>
      </w:r>
    </w:p>
    <w:p w:rsidR="00E524D1" w:rsidRDefault="00A538B2">
      <w:pPr>
        <w:jc w:val="both"/>
        <w:rPr>
          <w:rFonts w:ascii="Arial" w:hAnsi="Arial" w:cs="Arial"/>
          <w:color w:val="00000A"/>
          <w:sz w:val="23"/>
          <w:szCs w:val="23"/>
        </w:rPr>
      </w:pPr>
      <w:r>
        <w:rPr>
          <w:rFonts w:ascii="Arial" w:hAnsi="Arial" w:cs="Arial"/>
          <w:color w:val="00000A"/>
          <w:sz w:val="23"/>
          <w:szCs w:val="23"/>
        </w:rPr>
        <w:t>d) ausentar-se, durante o processo, da sala ou do local de prova (s) sem o acompanhamento de um fiscal;</w:t>
      </w:r>
    </w:p>
    <w:p w:rsidR="00E524D1" w:rsidRDefault="00A538B2">
      <w:pPr>
        <w:jc w:val="both"/>
        <w:rPr>
          <w:rFonts w:ascii="Arial" w:hAnsi="Arial" w:cs="Arial"/>
          <w:color w:val="00000A"/>
          <w:sz w:val="23"/>
          <w:szCs w:val="23"/>
        </w:rPr>
      </w:pPr>
      <w:r>
        <w:rPr>
          <w:rFonts w:ascii="Arial" w:hAnsi="Arial" w:cs="Arial"/>
          <w:color w:val="00000A"/>
          <w:sz w:val="23"/>
          <w:szCs w:val="23"/>
        </w:rPr>
        <w:t xml:space="preserve">e) estiver, durante a aplicação </w:t>
      </w:r>
      <w:proofErr w:type="gramStart"/>
      <w:r>
        <w:rPr>
          <w:rFonts w:ascii="Arial" w:hAnsi="Arial" w:cs="Arial"/>
          <w:color w:val="00000A"/>
          <w:sz w:val="23"/>
          <w:szCs w:val="23"/>
        </w:rPr>
        <w:t>da(</w:t>
      </w:r>
      <w:proofErr w:type="gramEnd"/>
      <w:r>
        <w:rPr>
          <w:rFonts w:ascii="Arial" w:hAnsi="Arial" w:cs="Arial"/>
          <w:color w:val="00000A"/>
          <w:sz w:val="23"/>
          <w:szCs w:val="23"/>
        </w:rPr>
        <w:t>s) prova(s), fazendo uso de calculadora, relógio com calculadora e/ou agenda eletrônica ou similar;</w:t>
      </w:r>
    </w:p>
    <w:p w:rsidR="00E524D1" w:rsidRDefault="00A538B2">
      <w:pPr>
        <w:jc w:val="both"/>
        <w:rPr>
          <w:rFonts w:ascii="Arial" w:hAnsi="Arial" w:cs="Arial"/>
          <w:color w:val="00000A"/>
          <w:sz w:val="23"/>
          <w:szCs w:val="23"/>
        </w:rPr>
      </w:pPr>
      <w:r>
        <w:rPr>
          <w:rFonts w:ascii="Arial" w:hAnsi="Arial" w:cs="Arial"/>
          <w:color w:val="00000A"/>
          <w:sz w:val="23"/>
          <w:szCs w:val="23"/>
        </w:rPr>
        <w:t>f) estiver, no local de prova(s), portando qualquer equipamento eletrônico e/ou sonoro e/ou de comunicação, ligados;</w:t>
      </w:r>
    </w:p>
    <w:p w:rsidR="00E524D1" w:rsidRDefault="00A538B2">
      <w:pPr>
        <w:jc w:val="both"/>
        <w:rPr>
          <w:rFonts w:ascii="Arial" w:hAnsi="Arial" w:cs="Arial"/>
          <w:color w:val="00000A"/>
          <w:sz w:val="23"/>
          <w:szCs w:val="23"/>
        </w:rPr>
      </w:pPr>
      <w:r>
        <w:rPr>
          <w:rFonts w:ascii="Arial" w:hAnsi="Arial" w:cs="Arial"/>
          <w:color w:val="00000A"/>
          <w:sz w:val="23"/>
          <w:szCs w:val="23"/>
        </w:rPr>
        <w:t>g) for surpreendido em comunicação com outro candidato ou terceiros, verbalmente ou por escrito, bem como fazendo uso de material não permitido para a realização das provas;</w:t>
      </w:r>
    </w:p>
    <w:p w:rsidR="00E524D1" w:rsidRDefault="00A538B2">
      <w:pPr>
        <w:jc w:val="both"/>
        <w:rPr>
          <w:rFonts w:ascii="Arial" w:hAnsi="Arial" w:cs="Arial"/>
          <w:color w:val="00000A"/>
          <w:sz w:val="23"/>
          <w:szCs w:val="23"/>
        </w:rPr>
      </w:pPr>
      <w:r>
        <w:rPr>
          <w:rFonts w:ascii="Arial" w:hAnsi="Arial" w:cs="Arial"/>
          <w:color w:val="00000A"/>
          <w:sz w:val="23"/>
          <w:szCs w:val="23"/>
        </w:rPr>
        <w:t>h) lançar meios ilícitos para a realização das provas;</w:t>
      </w:r>
    </w:p>
    <w:p w:rsidR="00E524D1" w:rsidRDefault="00A538B2">
      <w:pPr>
        <w:jc w:val="both"/>
        <w:rPr>
          <w:rFonts w:ascii="Arial" w:hAnsi="Arial" w:cs="Arial"/>
          <w:color w:val="00000A"/>
          <w:sz w:val="23"/>
          <w:szCs w:val="23"/>
        </w:rPr>
      </w:pPr>
      <w:r>
        <w:rPr>
          <w:rFonts w:ascii="Arial" w:hAnsi="Arial" w:cs="Arial"/>
          <w:color w:val="00000A"/>
          <w:sz w:val="23"/>
          <w:szCs w:val="23"/>
        </w:rPr>
        <w:t>i) não devolver ao fiscal qualquer material de aplicação das provas;</w:t>
      </w:r>
    </w:p>
    <w:p w:rsidR="00E524D1" w:rsidRDefault="00A538B2">
      <w:pPr>
        <w:jc w:val="both"/>
        <w:rPr>
          <w:rFonts w:ascii="Arial" w:hAnsi="Arial" w:cs="Arial"/>
          <w:color w:val="00000A"/>
          <w:sz w:val="23"/>
          <w:szCs w:val="23"/>
        </w:rPr>
      </w:pPr>
      <w:r>
        <w:rPr>
          <w:rFonts w:ascii="Arial" w:hAnsi="Arial" w:cs="Arial"/>
          <w:color w:val="00000A"/>
          <w:sz w:val="23"/>
          <w:szCs w:val="23"/>
        </w:rPr>
        <w:t>j) estiver portando arma, ainda que possua o respectivo porte;</w:t>
      </w:r>
    </w:p>
    <w:p w:rsidR="00E524D1" w:rsidRDefault="00A538B2">
      <w:pPr>
        <w:jc w:val="both"/>
        <w:rPr>
          <w:rFonts w:ascii="Arial" w:hAnsi="Arial" w:cs="Arial"/>
          <w:color w:val="00000A"/>
          <w:sz w:val="23"/>
          <w:szCs w:val="23"/>
        </w:rPr>
      </w:pPr>
      <w:r>
        <w:rPr>
          <w:rFonts w:ascii="Arial" w:hAnsi="Arial" w:cs="Arial"/>
          <w:color w:val="00000A"/>
          <w:sz w:val="23"/>
          <w:szCs w:val="23"/>
        </w:rPr>
        <w:t>k) durante o processo, não atender a quaisquer das disposições estabelecidas neste Edital;</w:t>
      </w:r>
    </w:p>
    <w:p w:rsidR="00E524D1" w:rsidRDefault="00A538B2">
      <w:pPr>
        <w:jc w:val="both"/>
        <w:rPr>
          <w:rFonts w:ascii="Arial" w:hAnsi="Arial" w:cs="Arial"/>
          <w:color w:val="00000A"/>
          <w:sz w:val="23"/>
          <w:szCs w:val="23"/>
        </w:rPr>
      </w:pPr>
      <w:r>
        <w:rPr>
          <w:rFonts w:ascii="Arial" w:hAnsi="Arial" w:cs="Arial"/>
          <w:color w:val="00000A"/>
          <w:sz w:val="23"/>
          <w:szCs w:val="23"/>
        </w:rPr>
        <w:t>l) perturbar, de qualquer modo, a ordem dos trabalhos;</w:t>
      </w:r>
    </w:p>
    <w:p w:rsidR="00E524D1" w:rsidRDefault="00A538B2">
      <w:pPr>
        <w:jc w:val="both"/>
        <w:rPr>
          <w:rFonts w:ascii="Arial" w:hAnsi="Arial" w:cs="Arial"/>
          <w:color w:val="00000A"/>
          <w:sz w:val="23"/>
          <w:szCs w:val="23"/>
        </w:rPr>
      </w:pPr>
      <w:r>
        <w:rPr>
          <w:rFonts w:ascii="Arial" w:hAnsi="Arial" w:cs="Arial"/>
          <w:color w:val="00000A"/>
          <w:sz w:val="23"/>
          <w:szCs w:val="23"/>
        </w:rPr>
        <w:t>m) agir com incorreção ou descortesia para com qualquer membro da equipe encarregada da aplicação das provas;</w:t>
      </w:r>
    </w:p>
    <w:p w:rsidR="00E524D1" w:rsidRDefault="00A538B2">
      <w:pPr>
        <w:jc w:val="both"/>
        <w:rPr>
          <w:rFonts w:ascii="Arial" w:hAnsi="Arial" w:cs="Arial"/>
          <w:color w:val="00000A"/>
          <w:sz w:val="23"/>
          <w:szCs w:val="23"/>
        </w:rPr>
      </w:pPr>
      <w:r>
        <w:rPr>
          <w:rFonts w:ascii="Arial" w:hAnsi="Arial" w:cs="Arial"/>
          <w:color w:val="00000A"/>
          <w:sz w:val="23"/>
          <w:szCs w:val="23"/>
        </w:rPr>
        <w:t xml:space="preserve">n) retirar-se do local de </w:t>
      </w:r>
      <w:proofErr w:type="gramStart"/>
      <w:r>
        <w:rPr>
          <w:rFonts w:ascii="Arial" w:hAnsi="Arial" w:cs="Arial"/>
          <w:color w:val="00000A"/>
          <w:sz w:val="23"/>
          <w:szCs w:val="23"/>
        </w:rPr>
        <w:t>prova(</w:t>
      </w:r>
      <w:proofErr w:type="gramEnd"/>
      <w:r>
        <w:rPr>
          <w:rFonts w:ascii="Arial" w:hAnsi="Arial" w:cs="Arial"/>
          <w:color w:val="00000A"/>
          <w:sz w:val="23"/>
          <w:szCs w:val="23"/>
        </w:rPr>
        <w:t>s) antes de decorrido o tempo mínimo de permanência.</w:t>
      </w:r>
    </w:p>
    <w:p w:rsidR="00E524D1" w:rsidRDefault="00E524D1">
      <w:pPr>
        <w:jc w:val="both"/>
        <w:rPr>
          <w:rFonts w:ascii="Calibri" w:hAnsi="Calibri" w:cs="Calibri"/>
          <w:sz w:val="23"/>
          <w:szCs w:val="23"/>
        </w:rPr>
      </w:pPr>
    </w:p>
    <w:p w:rsidR="00E524D1" w:rsidRDefault="00A538B2">
      <w:pPr>
        <w:shd w:val="clear" w:color="auto" w:fill="FFFFFF" w:themeFill="background1"/>
        <w:jc w:val="both"/>
        <w:rPr>
          <w:rFonts w:ascii="Arial" w:hAnsi="Arial" w:cs="Arial"/>
          <w:b/>
          <w:bCs/>
          <w:color w:val="00000A"/>
          <w:sz w:val="23"/>
          <w:szCs w:val="23"/>
        </w:rPr>
      </w:pPr>
      <w:r>
        <w:rPr>
          <w:rFonts w:ascii="Arial" w:hAnsi="Arial" w:cs="Arial"/>
          <w:b/>
          <w:bCs/>
          <w:color w:val="00000A"/>
          <w:sz w:val="23"/>
          <w:szCs w:val="23"/>
        </w:rPr>
        <w:t>Da Prova Objetiva</w:t>
      </w:r>
    </w:p>
    <w:p w:rsidR="00E524D1" w:rsidRDefault="00A538B2">
      <w:pPr>
        <w:tabs>
          <w:tab w:val="left" w:pos="3544"/>
        </w:tabs>
        <w:jc w:val="both"/>
        <w:rPr>
          <w:rFonts w:ascii="Arial" w:hAnsi="Arial" w:cs="Arial"/>
          <w:color w:val="00000A"/>
          <w:sz w:val="23"/>
          <w:szCs w:val="23"/>
        </w:rPr>
      </w:pPr>
      <w:r>
        <w:rPr>
          <w:rFonts w:ascii="Arial" w:hAnsi="Arial" w:cs="Arial"/>
          <w:color w:val="00000A"/>
          <w:sz w:val="23"/>
          <w:szCs w:val="23"/>
        </w:rPr>
        <w:t xml:space="preserve">4.9 A </w:t>
      </w:r>
      <w:r>
        <w:rPr>
          <w:rFonts w:ascii="Arial" w:hAnsi="Arial" w:cs="Arial"/>
          <w:b/>
          <w:bCs/>
          <w:color w:val="00000A"/>
          <w:sz w:val="23"/>
          <w:szCs w:val="23"/>
        </w:rPr>
        <w:t>prova objetiva</w:t>
      </w:r>
      <w:r>
        <w:rPr>
          <w:rFonts w:ascii="Arial" w:hAnsi="Arial" w:cs="Arial"/>
          <w:color w:val="00000A"/>
          <w:sz w:val="23"/>
          <w:szCs w:val="23"/>
        </w:rPr>
        <w:t>, para todas as funções, visa avaliar o grau de conhecimento teórico do candidato, necessário ao desempenho da função.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4.10 A prova objetiva, PROVAVELMENTE, será realizada no dia 05/04/2020, a partir das 09h00min, horário em que serão fechados os portões.</w:t>
      </w:r>
    </w:p>
    <w:p w:rsidR="00E524D1" w:rsidRDefault="00E524D1">
      <w:pPr>
        <w:jc w:val="both"/>
        <w:rPr>
          <w:rFonts w:ascii="Calibri" w:hAnsi="Calibri" w:cs="Calibri"/>
          <w:sz w:val="23"/>
          <w:szCs w:val="23"/>
        </w:rPr>
      </w:pPr>
    </w:p>
    <w:p w:rsidR="00E524D1" w:rsidRDefault="00A538B2">
      <w:pPr>
        <w:jc w:val="both"/>
      </w:pPr>
      <w:r>
        <w:rPr>
          <w:rFonts w:ascii="Arial" w:hAnsi="Arial" w:cs="Arial"/>
          <w:color w:val="00000A"/>
          <w:sz w:val="23"/>
          <w:szCs w:val="23"/>
        </w:rPr>
        <w:t xml:space="preserve">4.10.1 </w:t>
      </w:r>
      <w:r>
        <w:rPr>
          <w:rFonts w:ascii="Arial" w:hAnsi="Arial" w:cs="Arial"/>
          <w:sz w:val="23"/>
          <w:szCs w:val="23"/>
        </w:rPr>
        <w:t>A convocação e confirmação da</w:t>
      </w:r>
      <w:r>
        <w:rPr>
          <w:rFonts w:ascii="Arial" w:hAnsi="Arial" w:cs="Arial"/>
          <w:color w:val="00000A"/>
          <w:sz w:val="23"/>
          <w:szCs w:val="23"/>
        </w:rPr>
        <w:t xml:space="preserve"> data e local de realização da Prova </w:t>
      </w:r>
      <w:proofErr w:type="gramStart"/>
      <w:r>
        <w:rPr>
          <w:rFonts w:ascii="Arial" w:hAnsi="Arial" w:cs="Arial"/>
          <w:color w:val="00000A"/>
          <w:sz w:val="23"/>
          <w:szCs w:val="23"/>
        </w:rPr>
        <w:t>será divulgada</w:t>
      </w:r>
      <w:proofErr w:type="gramEnd"/>
      <w:r>
        <w:rPr>
          <w:rFonts w:ascii="Arial" w:hAnsi="Arial" w:cs="Arial"/>
          <w:color w:val="00000A"/>
          <w:sz w:val="23"/>
          <w:szCs w:val="23"/>
        </w:rPr>
        <w:t xml:space="preserve"> </w:t>
      </w:r>
      <w:r>
        <w:rPr>
          <w:rFonts w:ascii="Arial" w:hAnsi="Arial" w:cs="Arial"/>
          <w:sz w:val="23"/>
          <w:szCs w:val="23"/>
        </w:rPr>
        <w:t>n</w:t>
      </w:r>
      <w:r>
        <w:rPr>
          <w:rFonts w:ascii="Arial" w:hAnsi="Arial" w:cs="Arial"/>
          <w:color w:val="000000"/>
          <w:sz w:val="23"/>
          <w:szCs w:val="23"/>
        </w:rPr>
        <w:t>o mural da Prefeitura Municipal de Taquarituba e nos sites</w:t>
      </w:r>
      <w:hyperlink r:id="rId17">
        <w:r>
          <w:rPr>
            <w:rStyle w:val="ListLabel35"/>
          </w:rPr>
          <w:t>www.conscamweb.com.br</w:t>
        </w:r>
      </w:hyperlink>
      <w:r>
        <w:rPr>
          <w:rFonts w:ascii="Arial" w:hAnsi="Arial" w:cs="Arial"/>
          <w:color w:val="000000"/>
          <w:sz w:val="23"/>
          <w:szCs w:val="23"/>
        </w:rPr>
        <w:t xml:space="preserve"> e </w:t>
      </w:r>
      <w:hyperlink r:id="rId18">
        <w:r>
          <w:rPr>
            <w:rStyle w:val="ListLabel36"/>
          </w:rPr>
          <w:t>www.taquarituba.sp.gov.br</w:t>
        </w:r>
      </w:hyperlink>
      <w:r>
        <w:rPr>
          <w:rFonts w:ascii="Arial" w:hAnsi="Arial" w:cs="Arial"/>
          <w:color w:val="00000A"/>
          <w:sz w:val="23"/>
          <w:szCs w:val="23"/>
        </w:rPr>
        <w:t xml:space="preserve">, conforme Cronograma deste Processo Seletivo – Anexo IV. </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4.10.2 Havendo alteração da data prevista, as provas poderão ocorrer em domingos ou feriados. O acompanhamento da divulgação da data da prova é de responsabilidade exclusiva do candidato.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lastRenderedPageBreak/>
        <w:t>4.11 A prova objetiva será composta de questões de múltipla escolha, com 05 alternativas cada uma, e será elaborada de acordo com o conteúdo programático constante do Anexo II, conforme quadro abaixo:</w:t>
      </w:r>
    </w:p>
    <w:p w:rsidR="00E524D1" w:rsidRDefault="00E524D1">
      <w:pPr>
        <w:jc w:val="both"/>
        <w:rPr>
          <w:rFonts w:ascii="Calibri" w:hAnsi="Calibri" w:cs="Calibri"/>
          <w:sz w:val="23"/>
          <w:szCs w:val="23"/>
        </w:rPr>
      </w:pPr>
    </w:p>
    <w:tbl>
      <w:tblPr>
        <w:tblW w:w="851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3" w:type="dxa"/>
          <w:right w:w="38" w:type="dxa"/>
        </w:tblCellMar>
        <w:tblLook w:val="0000" w:firstRow="0" w:lastRow="0" w:firstColumn="0" w:lastColumn="0" w:noHBand="0" w:noVBand="0"/>
      </w:tblPr>
      <w:tblGrid>
        <w:gridCol w:w="3623"/>
        <w:gridCol w:w="3203"/>
        <w:gridCol w:w="1693"/>
      </w:tblGrid>
      <w:tr w:rsidR="00E524D1">
        <w:trPr>
          <w:trHeight w:val="330"/>
          <w:jc w:val="center"/>
        </w:trPr>
        <w:tc>
          <w:tcPr>
            <w:tcW w:w="3623"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Calibri" w:hAnsi="Calibri" w:cs="Calibri"/>
                <w:sz w:val="23"/>
                <w:szCs w:val="23"/>
              </w:rPr>
            </w:pPr>
            <w:r>
              <w:rPr>
                <w:rFonts w:ascii="Arial" w:hAnsi="Arial" w:cs="Arial"/>
                <w:b/>
                <w:bCs/>
                <w:color w:val="00000A"/>
                <w:sz w:val="23"/>
                <w:szCs w:val="23"/>
              </w:rPr>
              <w:t>Função</w:t>
            </w:r>
          </w:p>
        </w:tc>
        <w:tc>
          <w:tcPr>
            <w:tcW w:w="3203"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Calibri" w:hAnsi="Calibri" w:cs="Calibri"/>
                <w:sz w:val="23"/>
                <w:szCs w:val="23"/>
              </w:rPr>
            </w:pPr>
            <w:r>
              <w:rPr>
                <w:rFonts w:ascii="Arial" w:hAnsi="Arial" w:cs="Arial"/>
                <w:b/>
                <w:bCs/>
                <w:color w:val="00000A"/>
                <w:sz w:val="23"/>
                <w:szCs w:val="23"/>
              </w:rPr>
              <w:t>Prova</w:t>
            </w:r>
          </w:p>
        </w:tc>
        <w:tc>
          <w:tcPr>
            <w:tcW w:w="1693" w:type="dxa"/>
            <w:tcBorders>
              <w:top w:val="single" w:sz="4" w:space="0" w:color="00000A"/>
              <w:left w:val="single" w:sz="4" w:space="0" w:color="00000A"/>
              <w:bottom w:val="single" w:sz="4" w:space="0" w:color="00000A"/>
              <w:right w:val="single" w:sz="4" w:space="0" w:color="00000A"/>
            </w:tcBorders>
            <w:shd w:val="clear" w:color="000000" w:fill="FFFFFF"/>
          </w:tcPr>
          <w:p w:rsidR="00E524D1" w:rsidRDefault="00A538B2">
            <w:pPr>
              <w:jc w:val="center"/>
              <w:rPr>
                <w:rFonts w:ascii="Calibri" w:hAnsi="Calibri" w:cs="Calibri"/>
                <w:sz w:val="23"/>
                <w:szCs w:val="23"/>
              </w:rPr>
            </w:pPr>
            <w:r>
              <w:rPr>
                <w:rFonts w:ascii="Arial" w:hAnsi="Arial" w:cs="Arial"/>
                <w:b/>
                <w:bCs/>
                <w:sz w:val="23"/>
                <w:szCs w:val="23"/>
              </w:rPr>
              <w:t>Quantidade de Questões</w:t>
            </w:r>
          </w:p>
        </w:tc>
      </w:tr>
      <w:tr w:rsidR="00E524D1">
        <w:trPr>
          <w:trHeight w:val="575"/>
          <w:jc w:val="center"/>
        </w:trPr>
        <w:tc>
          <w:tcPr>
            <w:tcW w:w="3623"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Calibri" w:hAnsi="Calibri" w:cs="Calibri"/>
                <w:sz w:val="23"/>
                <w:szCs w:val="23"/>
              </w:rPr>
            </w:pPr>
            <w:r>
              <w:rPr>
                <w:rFonts w:ascii="Arial" w:hAnsi="Arial" w:cs="Arial"/>
                <w:color w:val="00000A"/>
                <w:sz w:val="23"/>
                <w:szCs w:val="23"/>
              </w:rPr>
              <w:t xml:space="preserve">Todas as Funções </w:t>
            </w:r>
          </w:p>
        </w:tc>
        <w:tc>
          <w:tcPr>
            <w:tcW w:w="3203"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E524D1" w:rsidRDefault="00A538B2">
            <w:pPr>
              <w:jc w:val="center"/>
              <w:rPr>
                <w:rFonts w:ascii="Arial" w:hAnsi="Arial" w:cs="Arial"/>
                <w:color w:val="00000A"/>
                <w:sz w:val="23"/>
                <w:szCs w:val="23"/>
              </w:rPr>
            </w:pPr>
            <w:r>
              <w:rPr>
                <w:rFonts w:ascii="Arial" w:hAnsi="Arial" w:cs="Arial"/>
                <w:color w:val="00000A"/>
                <w:sz w:val="23"/>
                <w:szCs w:val="23"/>
              </w:rPr>
              <w:t>Português</w:t>
            </w:r>
          </w:p>
          <w:p w:rsidR="00E524D1" w:rsidRDefault="00A538B2">
            <w:pPr>
              <w:jc w:val="center"/>
              <w:rPr>
                <w:rFonts w:ascii="Arial" w:hAnsi="Arial" w:cs="Arial"/>
                <w:color w:val="00000A"/>
                <w:sz w:val="23"/>
                <w:szCs w:val="23"/>
              </w:rPr>
            </w:pPr>
            <w:r>
              <w:rPr>
                <w:rFonts w:ascii="Arial" w:hAnsi="Arial" w:cs="Arial"/>
                <w:color w:val="00000A"/>
                <w:sz w:val="23"/>
                <w:szCs w:val="23"/>
              </w:rPr>
              <w:t>Matemática</w:t>
            </w:r>
          </w:p>
          <w:p w:rsidR="00E524D1" w:rsidRDefault="00A538B2">
            <w:pPr>
              <w:jc w:val="center"/>
              <w:rPr>
                <w:rFonts w:ascii="Calibri" w:hAnsi="Calibri" w:cs="Calibri"/>
                <w:sz w:val="23"/>
                <w:szCs w:val="23"/>
              </w:rPr>
            </w:pPr>
            <w:r>
              <w:rPr>
                <w:rFonts w:ascii="Arial" w:hAnsi="Arial" w:cs="Arial"/>
                <w:color w:val="00000A"/>
                <w:sz w:val="23"/>
                <w:szCs w:val="23"/>
              </w:rPr>
              <w:t>Conhecimentos Específicos</w:t>
            </w:r>
          </w:p>
        </w:tc>
        <w:tc>
          <w:tcPr>
            <w:tcW w:w="1693" w:type="dxa"/>
            <w:tcBorders>
              <w:top w:val="single" w:sz="4" w:space="0" w:color="00000A"/>
              <w:left w:val="single" w:sz="4" w:space="0" w:color="00000A"/>
              <w:bottom w:val="single" w:sz="4" w:space="0" w:color="00000A"/>
              <w:right w:val="single" w:sz="4" w:space="0" w:color="00000A"/>
            </w:tcBorders>
            <w:shd w:val="clear" w:color="000000" w:fill="FFFFFF"/>
          </w:tcPr>
          <w:p w:rsidR="00E524D1" w:rsidRDefault="00A538B2">
            <w:pPr>
              <w:jc w:val="center"/>
              <w:rPr>
                <w:rFonts w:ascii="Arial" w:hAnsi="Arial" w:cs="Arial"/>
                <w:sz w:val="23"/>
                <w:szCs w:val="23"/>
              </w:rPr>
            </w:pPr>
            <w:r>
              <w:rPr>
                <w:rFonts w:ascii="Arial" w:hAnsi="Arial" w:cs="Arial"/>
                <w:sz w:val="23"/>
                <w:szCs w:val="23"/>
              </w:rPr>
              <w:t>10</w:t>
            </w:r>
          </w:p>
          <w:p w:rsidR="00E524D1" w:rsidRDefault="00A538B2">
            <w:pPr>
              <w:jc w:val="center"/>
              <w:rPr>
                <w:rFonts w:ascii="Arial" w:hAnsi="Arial" w:cs="Arial"/>
                <w:sz w:val="23"/>
                <w:szCs w:val="23"/>
              </w:rPr>
            </w:pPr>
            <w:r>
              <w:rPr>
                <w:rFonts w:ascii="Arial" w:hAnsi="Arial" w:cs="Arial"/>
                <w:sz w:val="23"/>
                <w:szCs w:val="23"/>
              </w:rPr>
              <w:t>05</w:t>
            </w:r>
          </w:p>
          <w:p w:rsidR="00E524D1" w:rsidRDefault="00A538B2">
            <w:pPr>
              <w:jc w:val="center"/>
              <w:rPr>
                <w:rFonts w:ascii="Calibri" w:hAnsi="Calibri" w:cs="Calibri"/>
                <w:sz w:val="23"/>
                <w:szCs w:val="23"/>
              </w:rPr>
            </w:pPr>
            <w:r>
              <w:rPr>
                <w:rFonts w:ascii="Arial" w:hAnsi="Arial" w:cs="Arial"/>
                <w:sz w:val="23"/>
                <w:szCs w:val="23"/>
              </w:rPr>
              <w:t>10</w:t>
            </w:r>
          </w:p>
        </w:tc>
      </w:tr>
    </w:tbl>
    <w:p w:rsidR="00E524D1" w:rsidRDefault="00E524D1">
      <w:pPr>
        <w:jc w:val="both"/>
        <w:rPr>
          <w:rFonts w:ascii="Calibri" w:hAnsi="Calibri" w:cs="Calibri"/>
          <w:sz w:val="23"/>
          <w:szCs w:val="23"/>
        </w:rPr>
      </w:pPr>
    </w:p>
    <w:p w:rsidR="00E524D1" w:rsidRDefault="00A538B2">
      <w:pPr>
        <w:rPr>
          <w:rFonts w:ascii="Arial" w:hAnsi="Arial" w:cs="Arial"/>
          <w:color w:val="00000A"/>
          <w:sz w:val="23"/>
          <w:szCs w:val="23"/>
          <w:highlight w:val="white"/>
        </w:rPr>
      </w:pPr>
      <w:r>
        <w:rPr>
          <w:rFonts w:ascii="Arial" w:hAnsi="Arial" w:cs="Arial"/>
          <w:color w:val="00000A"/>
          <w:sz w:val="23"/>
          <w:szCs w:val="23"/>
        </w:rPr>
        <w:t xml:space="preserve">4.12 A duração da prova objetiva será de </w:t>
      </w:r>
      <w:r>
        <w:rPr>
          <w:rFonts w:ascii="Arial" w:hAnsi="Arial" w:cs="Arial"/>
          <w:color w:val="00000A"/>
          <w:sz w:val="23"/>
          <w:szCs w:val="23"/>
          <w:highlight w:val="white"/>
        </w:rPr>
        <w:t>02 (duas) horas.</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4.13 O candidato deverá comparecer ao local designado para a(s) prova(s), constante do Edital de Convocação, com antecedência mínima de 60 minutos do horário previsto para seu início, munido de:</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a) caneta esferográfica de material transparente de tinta de cor azul ou preta, lápis preto e borracha macia; e;</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b) original de um dos seguintes documentos de identificação: Cédula de Identidade (RG), Carteira de Órgão ou Conselho de Classe, Carteira de Trabalho e Previdência Social (CTPS), Certificado Militar, Carteira Nacional de Habilitação, expedida nos termos da Lei Federal nº 9.503/97, Passaporte, Carteiras de Identidade expedidas pelas Forças Armadas, Polícias Militares e Corpos de Bombeiros Militares.</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4.13.1 Somente será admitido na sala ou local de prova(s) o candidato que apresentar um dos documentos discriminados na alínea “b” do item 4.13 deste Capítulo e desde que permita, com clareza, a sua identificação.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4.13.2 O candidato que não apresentar o documento, conforme a alínea “b” do item 4.13 deste Capítulo, não fará a(s) prova(s), sendo considerado ausente e eliminado do Processo Seletivo.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4.13.3 Não serão aceitos protocolos, cópia dos documentos citados, ainda que autenticada, boletim de ocorrência ou quaisquer outros documentos não constantes deste Edital, inclusive carteira funcional de ordem pública ou privada.</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4.14 Os portões serão fechados impreterivelmente no horário estabelecido para realização da(s) prova(s).</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 xml:space="preserve">4.15 Não </w:t>
      </w:r>
      <w:proofErr w:type="gramStart"/>
      <w:r>
        <w:rPr>
          <w:rFonts w:ascii="Arial" w:hAnsi="Arial" w:cs="Arial"/>
          <w:color w:val="00000A"/>
          <w:sz w:val="23"/>
          <w:szCs w:val="23"/>
        </w:rPr>
        <w:t>será</w:t>
      </w:r>
      <w:proofErr w:type="gramEnd"/>
      <w:r>
        <w:rPr>
          <w:rFonts w:ascii="Arial" w:hAnsi="Arial" w:cs="Arial"/>
          <w:color w:val="00000A"/>
          <w:sz w:val="23"/>
          <w:szCs w:val="23"/>
        </w:rPr>
        <w:t xml:space="preserve"> admitido na sala ou no local de provas o candidato que se apresentar após o horário estabelecido para o seu início.</w:t>
      </w:r>
    </w:p>
    <w:p w:rsidR="00E524D1" w:rsidRDefault="00E524D1">
      <w:pPr>
        <w:jc w:val="both"/>
        <w:rPr>
          <w:rFonts w:ascii="Calibri" w:hAnsi="Calibri" w:cs="Calibri"/>
          <w:sz w:val="23"/>
          <w:szCs w:val="23"/>
        </w:rPr>
      </w:pPr>
    </w:p>
    <w:p w:rsidR="00E524D1" w:rsidRDefault="00A538B2">
      <w:pPr>
        <w:jc w:val="both"/>
      </w:pPr>
      <w:r>
        <w:rPr>
          <w:rFonts w:ascii="Arial" w:hAnsi="Arial" w:cs="Arial"/>
          <w:color w:val="00000A"/>
          <w:sz w:val="23"/>
          <w:szCs w:val="23"/>
        </w:rPr>
        <w:t>4.16 Durante a(s) prova(s) objetiva(s), não serão permitidas qualquer espécie de consulta a códigos, livros, manuais, impressos, anotações e/ou outro tipo de pesquisa, utilização de outro material não fornecido pela CONSCAM, de relógio, telefone celular ou qualquer equipamento eletrônico, protetor auricular, boné, gorro, chapéu e óculos de sol.</w:t>
      </w:r>
    </w:p>
    <w:p w:rsidR="00E524D1" w:rsidRDefault="00A538B2">
      <w:pPr>
        <w:jc w:val="both"/>
        <w:rPr>
          <w:rFonts w:ascii="Arial" w:hAnsi="Arial" w:cs="Arial"/>
          <w:color w:val="00000A"/>
          <w:sz w:val="23"/>
          <w:szCs w:val="23"/>
        </w:rPr>
      </w:pPr>
      <w:r>
        <w:rPr>
          <w:rFonts w:ascii="Arial" w:hAnsi="Arial" w:cs="Arial"/>
          <w:color w:val="00000A"/>
          <w:sz w:val="23"/>
          <w:szCs w:val="23"/>
        </w:rPr>
        <w:lastRenderedPageBreak/>
        <w:t xml:space="preserve">4.17 O telefone celular e/ou qualquer equipamento eletrônico, deverá ser desligado antes de entrar no prédio de aplicação e, durante a aplicação das provas, deverão permanecer desligados no chão ou dentro da bolsa até a saída da sala, </w:t>
      </w:r>
      <w:proofErr w:type="gramStart"/>
      <w:r>
        <w:rPr>
          <w:rFonts w:ascii="Arial" w:hAnsi="Arial" w:cs="Arial"/>
          <w:color w:val="00000A"/>
          <w:sz w:val="23"/>
          <w:szCs w:val="23"/>
        </w:rPr>
        <w:t>sob pena</w:t>
      </w:r>
      <w:proofErr w:type="gramEnd"/>
      <w:r>
        <w:rPr>
          <w:rFonts w:ascii="Arial" w:hAnsi="Arial" w:cs="Arial"/>
          <w:color w:val="00000A"/>
          <w:sz w:val="23"/>
          <w:szCs w:val="23"/>
        </w:rPr>
        <w:t xml:space="preserve"> de eliminação do candidato.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4.17.1 Será imediatamente desclassificado o candidato que for identificado portando celular durante o período de aplicação da prova.</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4.18 Não haverá segunda chamada, seja qual for o motivo alegado, para justificar o atraso ou a ausência do candidato, nem aplicação das provas fora do local, sala, turma, data e horário pré-estabelecidos.</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4.19 O candidato não poderá ausentar-se da sala ou local de provas sem o acompanhamento de um fiscal.</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color w:val="00000A"/>
          <w:sz w:val="23"/>
          <w:szCs w:val="23"/>
        </w:rPr>
        <w:t xml:space="preserve">4.20 Em caso de necessidade de amamentação durante as provas objetivas a candidata deverá levar um acompanhante maior de idade, devidamente comprovada, </w:t>
      </w:r>
      <w:r>
        <w:rPr>
          <w:rFonts w:ascii="Arial" w:hAnsi="Arial" w:cs="Arial"/>
          <w:sz w:val="23"/>
          <w:szCs w:val="23"/>
        </w:rPr>
        <w:t>que ficará em local reservado para tal finalidade e será responsável pela criança.</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t>4.20.1 Para tanto, a candidata deverá solicitar antecipadamente através do e</w:t>
      </w:r>
      <w:r w:rsidR="00BE59EB">
        <w:rPr>
          <w:rFonts w:ascii="Arial" w:hAnsi="Arial" w:cs="Arial"/>
          <w:sz w:val="23"/>
          <w:szCs w:val="23"/>
        </w:rPr>
        <w:t>-</w:t>
      </w:r>
      <w:r>
        <w:rPr>
          <w:rFonts w:ascii="Arial" w:hAnsi="Arial" w:cs="Arial"/>
          <w:sz w:val="23"/>
          <w:szCs w:val="23"/>
        </w:rPr>
        <w:t>mail contato@conscamweb.com.br, inserir no assunto: Solicitação – Amamentação – Processo Seletivo da Prefeitura Municipal de Taquarituba.</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sz w:val="23"/>
          <w:szCs w:val="23"/>
        </w:rPr>
        <w:t>4.20.2 A CONSCAM</w:t>
      </w:r>
      <w:r>
        <w:rPr>
          <w:rFonts w:ascii="Arial" w:hAnsi="Arial" w:cs="Arial"/>
          <w:color w:val="00000A"/>
          <w:sz w:val="23"/>
          <w:szCs w:val="23"/>
        </w:rPr>
        <w:t xml:space="preserve"> não se responsabiliza pela criança no caso de a candidata não levar o acompanhante, podendo, inclusive, ocasionar a sua eliminação do processo.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4.20.3 No momento da amamentação, a candidata deverá ser acompanhada por uma fiscal, sem a presença do responsável pela criança.</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4.20.3.1 A candidata, neste momento, deverá fechar seu caderno de prova, se for o caso, e deixá-lo sobre a carteira.</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4.20.3.2 Não haverá compensação do tempo de amamentação à duração da prova da candidata.</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4.20.4 Excetuada a situação prevista no item 4.20 deste Capítulo, não será permitida a permanência de qualquer acompanhante, inclusive criança, nas dependências do local de realização das provas, podendo ocasionar inclusive a não participação do candidato no Processo Seletivo.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4.21 Não haverá prorrogação do tempo previsto para a aplicação das provas em virtude de afastamento, por qualquer motivo, de candidato da sala ou local de provas.</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 xml:space="preserve">4.22 </w:t>
      </w:r>
      <w:proofErr w:type="gramStart"/>
      <w:r>
        <w:rPr>
          <w:rFonts w:ascii="Arial" w:hAnsi="Arial" w:cs="Arial"/>
          <w:color w:val="00000A"/>
          <w:sz w:val="23"/>
          <w:szCs w:val="23"/>
        </w:rPr>
        <w:t>É</w:t>
      </w:r>
      <w:proofErr w:type="gramEnd"/>
      <w:r>
        <w:rPr>
          <w:rFonts w:ascii="Arial" w:hAnsi="Arial" w:cs="Arial"/>
          <w:color w:val="00000A"/>
          <w:sz w:val="23"/>
          <w:szCs w:val="23"/>
        </w:rPr>
        <w:t xml:space="preserve"> reservado à CONSCAM e à Prefeitura Municipal de Taquarituba, caso julgue necessário, o direito de utilizar detector de metais durante a aplicação das provas.</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4.23 O horário de início da(s) prova(s) será (</w:t>
      </w:r>
      <w:proofErr w:type="spellStart"/>
      <w:r>
        <w:rPr>
          <w:rFonts w:ascii="Arial" w:hAnsi="Arial" w:cs="Arial"/>
          <w:color w:val="00000A"/>
          <w:sz w:val="23"/>
          <w:szCs w:val="23"/>
        </w:rPr>
        <w:t>ão</w:t>
      </w:r>
      <w:proofErr w:type="spellEnd"/>
      <w:r>
        <w:rPr>
          <w:rFonts w:ascii="Arial" w:hAnsi="Arial" w:cs="Arial"/>
          <w:color w:val="00000A"/>
          <w:sz w:val="23"/>
          <w:szCs w:val="23"/>
        </w:rPr>
        <w:t>) definido(s) em cada sala de aplicação, após os devidos esclarecimentos sobre sua aplicação.</w:t>
      </w:r>
    </w:p>
    <w:p w:rsidR="00E524D1" w:rsidRDefault="00A538B2">
      <w:pPr>
        <w:jc w:val="both"/>
        <w:rPr>
          <w:rFonts w:ascii="Arial" w:hAnsi="Arial" w:cs="Arial"/>
          <w:color w:val="00000A"/>
          <w:sz w:val="23"/>
          <w:szCs w:val="23"/>
        </w:rPr>
      </w:pPr>
      <w:r>
        <w:rPr>
          <w:rFonts w:ascii="Arial" w:hAnsi="Arial" w:cs="Arial"/>
          <w:color w:val="00000A"/>
          <w:sz w:val="23"/>
          <w:szCs w:val="23"/>
        </w:rPr>
        <w:lastRenderedPageBreak/>
        <w:t>4.24 Para a realização da prova objetiva, o candidato receberá a folha de respostas e o caderno de questões da prova objetiva.</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 xml:space="preserve">4.25 </w:t>
      </w:r>
      <w:proofErr w:type="gramStart"/>
      <w:r>
        <w:rPr>
          <w:rFonts w:ascii="Arial" w:hAnsi="Arial" w:cs="Arial"/>
          <w:color w:val="00000A"/>
          <w:sz w:val="23"/>
          <w:szCs w:val="23"/>
        </w:rPr>
        <w:t>É</w:t>
      </w:r>
      <w:proofErr w:type="gramEnd"/>
      <w:r>
        <w:rPr>
          <w:rFonts w:ascii="Arial" w:hAnsi="Arial" w:cs="Arial"/>
          <w:color w:val="00000A"/>
          <w:sz w:val="23"/>
          <w:szCs w:val="23"/>
        </w:rPr>
        <w:t xml:space="preserve"> de responsabilidade do candidato a leitura das instruções contidas na folha de respostas e no caderno de questões da prova objetiva, não podendo ser alegada qualquer espécie de desconhecimento.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4.26 A folha de respostas, cujo preenchimento é de responsabilidade do candidato, é o único documento válido para a correção.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4.26.1 O candidato deverá transcrever as respostas para a folha de respostas, com caneta esferográfica de material transparente de tinta de cor azul ou preta, bem como assinar no campo apropriado.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4.26.2 Não será computada questão com emenda ou rasura, ainda que legível, nem questão não respondida ou que contenha mais de uma resposta, mesmo que uma delas esteja correta.</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 xml:space="preserve">4.26.3 Não deverá ser feita nenhuma marca fora do campo reservado às respostas ou à assinatura, </w:t>
      </w:r>
      <w:proofErr w:type="gramStart"/>
      <w:r>
        <w:rPr>
          <w:rFonts w:ascii="Arial" w:hAnsi="Arial" w:cs="Arial"/>
          <w:color w:val="00000A"/>
          <w:sz w:val="23"/>
          <w:szCs w:val="23"/>
        </w:rPr>
        <w:t>sob pena</w:t>
      </w:r>
      <w:proofErr w:type="gramEnd"/>
      <w:r>
        <w:rPr>
          <w:rFonts w:ascii="Arial" w:hAnsi="Arial" w:cs="Arial"/>
          <w:color w:val="00000A"/>
          <w:sz w:val="23"/>
          <w:szCs w:val="23"/>
        </w:rPr>
        <w:t xml:space="preserve"> de acarretar prejuízo ao desempenho do candidato.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 xml:space="preserve">4.26.4 Em hipótese alguma, haverá substituição da folha de respostas por erro do candidato. </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4.27 O candidato que tenha solicitado fiscal transcritor, provas em braile ou ampliada, deverá indicar os alvéolos a serem preenchidos pelo fiscal designado para tal finalidade.</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4.28 O candidato somente poderá retirar-se da sala de aplicação da(s) prova(s) objetiva depois de transcorrido 01 (uma) hora de duração, levando consigo somente o caderno de prova.</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4.28.1 Após o término do prazo previsto para a duração da prova, não será concedido tempo adicional para o candidato continuar respondendo questão da prova objetiva ou procedendo à transcrição para a folha de respostas.</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 xml:space="preserve">4.29 Ao final da prova o candidato deverá entregar, devidamente assinada, a folha de reposta ao fiscal da sala, </w:t>
      </w:r>
      <w:proofErr w:type="gramStart"/>
      <w:r>
        <w:rPr>
          <w:rFonts w:ascii="Arial" w:hAnsi="Arial" w:cs="Arial"/>
          <w:color w:val="00000A"/>
          <w:sz w:val="23"/>
          <w:szCs w:val="23"/>
        </w:rPr>
        <w:t>sob pena</w:t>
      </w:r>
      <w:proofErr w:type="gramEnd"/>
      <w:r>
        <w:rPr>
          <w:rFonts w:ascii="Arial" w:hAnsi="Arial" w:cs="Arial"/>
          <w:color w:val="00000A"/>
          <w:sz w:val="23"/>
          <w:szCs w:val="23"/>
        </w:rPr>
        <w:t xml:space="preserve"> de desclassificação.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4.30 Os 03 (três) últimos candidatos presentes nas salas de aplicação da(s) prova(s) deverão aguardar o fechamento dos envelopes das provas e demais documentos e assiná-los.</w:t>
      </w:r>
    </w:p>
    <w:p w:rsidR="00E524D1" w:rsidRDefault="00E524D1">
      <w:pPr>
        <w:jc w:val="both"/>
        <w:rPr>
          <w:rFonts w:ascii="Calibri" w:hAnsi="Calibri" w:cs="Calibri"/>
          <w:sz w:val="23"/>
          <w:szCs w:val="23"/>
        </w:rPr>
      </w:pPr>
    </w:p>
    <w:p w:rsidR="00E524D1" w:rsidRDefault="00A538B2">
      <w:pPr>
        <w:jc w:val="both"/>
      </w:pPr>
      <w:r>
        <w:rPr>
          <w:rFonts w:ascii="Arial" w:hAnsi="Arial" w:cs="Arial"/>
          <w:sz w:val="23"/>
          <w:szCs w:val="23"/>
        </w:rPr>
        <w:t>4.31 O gabarito oficial da prova objetiva será divulgado no Mural da Prefeitura Municipal</w:t>
      </w:r>
      <w:r w:rsidR="00C67A65">
        <w:rPr>
          <w:rFonts w:ascii="Arial" w:hAnsi="Arial" w:cs="Arial"/>
          <w:sz w:val="23"/>
          <w:szCs w:val="23"/>
        </w:rPr>
        <w:t xml:space="preserve"> </w:t>
      </w:r>
      <w:r>
        <w:rPr>
          <w:rFonts w:ascii="Arial" w:hAnsi="Arial" w:cs="Arial"/>
          <w:sz w:val="23"/>
          <w:szCs w:val="23"/>
        </w:rPr>
        <w:t xml:space="preserve">de Taquarituba e nos sites </w:t>
      </w:r>
      <w:hyperlink r:id="rId19">
        <w:r>
          <w:rPr>
            <w:rStyle w:val="ListLabel35"/>
          </w:rPr>
          <w:t>www.conscamweb.com.br</w:t>
        </w:r>
      </w:hyperlink>
      <w:r>
        <w:rPr>
          <w:rFonts w:ascii="Arial" w:hAnsi="Arial" w:cs="Arial"/>
          <w:sz w:val="23"/>
          <w:szCs w:val="23"/>
        </w:rPr>
        <w:t xml:space="preserve"> e </w:t>
      </w:r>
      <w:hyperlink r:id="rId20">
        <w:r>
          <w:rPr>
            <w:rStyle w:val="ListLabel35"/>
          </w:rPr>
          <w:t>www.taquarituba.sp.gov.br</w:t>
        </w:r>
      </w:hyperlink>
      <w:r>
        <w:rPr>
          <w:rFonts w:ascii="Arial" w:hAnsi="Arial" w:cs="Arial"/>
          <w:sz w:val="23"/>
          <w:szCs w:val="23"/>
        </w:rPr>
        <w:t>, conforme Anexo IV – Cronograma do Processo Seletivo.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lastRenderedPageBreak/>
        <w:t>4.32 Para realização da prova deverá ser observado, também, o Capítulo V – DO JULGAMENTO DAS PROVAS E DA HABILITAÇÃO.</w:t>
      </w:r>
    </w:p>
    <w:p w:rsidR="00E524D1" w:rsidRDefault="00E524D1">
      <w:pPr>
        <w:jc w:val="both"/>
        <w:rPr>
          <w:rFonts w:ascii="Calibri" w:hAnsi="Calibri" w:cs="Calibri"/>
          <w:sz w:val="23"/>
          <w:szCs w:val="23"/>
        </w:rPr>
      </w:pPr>
    </w:p>
    <w:p w:rsidR="00E524D1" w:rsidRDefault="00A538B2">
      <w:pPr>
        <w:jc w:val="both"/>
      </w:pPr>
      <w:r>
        <w:rPr>
          <w:rFonts w:ascii="Arial" w:hAnsi="Arial" w:cs="Arial"/>
          <w:b/>
          <w:bCs/>
          <w:sz w:val="23"/>
          <w:szCs w:val="23"/>
        </w:rPr>
        <w:t>Da Prova de Títulos para a função de Professor III</w:t>
      </w:r>
    </w:p>
    <w:p w:rsidR="00E524D1" w:rsidRDefault="00E524D1">
      <w:pPr>
        <w:jc w:val="both"/>
        <w:rPr>
          <w:rFonts w:ascii="Arial" w:hAnsi="Arial" w:cs="Arial"/>
          <w:b/>
          <w:bCs/>
          <w:sz w:val="23"/>
          <w:szCs w:val="23"/>
        </w:rPr>
      </w:pPr>
    </w:p>
    <w:p w:rsidR="00E524D1" w:rsidRDefault="00A538B2">
      <w:pPr>
        <w:jc w:val="both"/>
        <w:rPr>
          <w:rFonts w:ascii="Arial" w:hAnsi="Arial" w:cs="Arial"/>
          <w:sz w:val="23"/>
          <w:szCs w:val="23"/>
        </w:rPr>
      </w:pPr>
      <w:r>
        <w:rPr>
          <w:rFonts w:ascii="Arial" w:hAnsi="Arial" w:cs="Arial"/>
          <w:sz w:val="23"/>
          <w:szCs w:val="23"/>
        </w:rPr>
        <w:t>4.33 Os candidatos que forem apresentar títulos deverão entregá-los no mesmo dia e local da realização da Prova Objetiva.</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t xml:space="preserve">4.34 A entrega, mediante recibo, será efetuada da abertura dos portões até o encerramento das provas. Após o respectivo período, os documentos não serão aceitos. </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t>4.35 O candidato que for protocolar os documentos da Prova de Títulos deverá entregá-los preenchido e assinado conforme item 4.43 e no período de prova correspondente a função.</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t>4.36 Não haverá desclassificação do candidato pela não apresentação dos títulos.</w:t>
      </w:r>
    </w:p>
    <w:p w:rsidR="00E524D1" w:rsidRDefault="00E524D1">
      <w:pPr>
        <w:jc w:val="both"/>
        <w:rPr>
          <w:rFonts w:ascii="Calibri" w:hAnsi="Calibri" w:cs="Calibri"/>
          <w:sz w:val="23"/>
          <w:szCs w:val="23"/>
        </w:rPr>
      </w:pPr>
    </w:p>
    <w:p w:rsidR="00E524D1" w:rsidRDefault="00A538B2">
      <w:pPr>
        <w:jc w:val="both"/>
      </w:pPr>
      <w:r>
        <w:rPr>
          <w:rFonts w:ascii="Arial" w:hAnsi="Arial" w:cs="Arial"/>
          <w:b/>
          <w:bCs/>
          <w:sz w:val="23"/>
          <w:szCs w:val="23"/>
        </w:rPr>
        <w:t>TÍTULOS ACADÊMICOS</w:t>
      </w:r>
    </w:p>
    <w:p w:rsidR="00E524D1" w:rsidRDefault="00E524D1">
      <w:pPr>
        <w:jc w:val="both"/>
        <w:rPr>
          <w:rFonts w:ascii="Arial" w:hAnsi="Arial" w:cs="Arial"/>
          <w:b/>
          <w:bCs/>
          <w:sz w:val="23"/>
          <w:szCs w:val="23"/>
        </w:rPr>
      </w:pPr>
    </w:p>
    <w:tbl>
      <w:tblPr>
        <w:tblW w:w="9039" w:type="dxa"/>
        <w:tblInd w:w="1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5" w:type="dxa"/>
          <w:right w:w="110" w:type="dxa"/>
        </w:tblCellMar>
        <w:tblLook w:val="0000" w:firstRow="0" w:lastRow="0" w:firstColumn="0" w:lastColumn="0" w:noHBand="0" w:noVBand="0"/>
      </w:tblPr>
      <w:tblGrid>
        <w:gridCol w:w="2934"/>
        <w:gridCol w:w="1748"/>
        <w:gridCol w:w="4357"/>
      </w:tblGrid>
      <w:tr w:rsidR="00E524D1">
        <w:trPr>
          <w:trHeight w:val="1"/>
        </w:trPr>
        <w:tc>
          <w:tcPr>
            <w:tcW w:w="2934" w:type="dxa"/>
            <w:tcBorders>
              <w:top w:val="single" w:sz="4" w:space="0" w:color="00000A"/>
              <w:left w:val="single" w:sz="4" w:space="0" w:color="00000A"/>
              <w:bottom w:val="single" w:sz="4" w:space="0" w:color="00000A"/>
              <w:right w:val="single" w:sz="4" w:space="0" w:color="00000A"/>
            </w:tcBorders>
            <w:shd w:val="clear" w:color="000000" w:fill="FFFFFF"/>
          </w:tcPr>
          <w:p w:rsidR="00E524D1" w:rsidRDefault="00A538B2">
            <w:pPr>
              <w:tabs>
                <w:tab w:val="left" w:pos="1418"/>
              </w:tabs>
              <w:jc w:val="center"/>
              <w:rPr>
                <w:rFonts w:ascii="Calibri" w:hAnsi="Calibri" w:cs="Calibri"/>
                <w:sz w:val="23"/>
                <w:szCs w:val="23"/>
              </w:rPr>
            </w:pPr>
            <w:r>
              <w:rPr>
                <w:rFonts w:ascii="Arial" w:hAnsi="Arial" w:cs="Arial"/>
                <w:b/>
                <w:bCs/>
                <w:sz w:val="23"/>
                <w:szCs w:val="23"/>
              </w:rPr>
              <w:t>Título</w:t>
            </w:r>
          </w:p>
        </w:tc>
        <w:tc>
          <w:tcPr>
            <w:tcW w:w="1748" w:type="dxa"/>
            <w:tcBorders>
              <w:top w:val="single" w:sz="4" w:space="0" w:color="00000A"/>
              <w:left w:val="single" w:sz="4" w:space="0" w:color="00000A"/>
              <w:bottom w:val="single" w:sz="4" w:space="0" w:color="00000A"/>
              <w:right w:val="single" w:sz="4" w:space="0" w:color="00000A"/>
            </w:tcBorders>
            <w:shd w:val="clear" w:color="000000" w:fill="FFFFFF"/>
          </w:tcPr>
          <w:p w:rsidR="00E524D1" w:rsidRDefault="00A538B2">
            <w:pPr>
              <w:tabs>
                <w:tab w:val="left" w:pos="1418"/>
              </w:tabs>
              <w:jc w:val="center"/>
              <w:rPr>
                <w:rFonts w:ascii="Calibri" w:hAnsi="Calibri" w:cs="Calibri"/>
                <w:sz w:val="23"/>
                <w:szCs w:val="23"/>
              </w:rPr>
            </w:pPr>
            <w:r>
              <w:rPr>
                <w:rFonts w:ascii="Arial" w:hAnsi="Arial" w:cs="Arial"/>
                <w:b/>
                <w:bCs/>
                <w:sz w:val="23"/>
                <w:szCs w:val="23"/>
              </w:rPr>
              <w:t>Valor Unitário</w:t>
            </w:r>
          </w:p>
        </w:tc>
        <w:tc>
          <w:tcPr>
            <w:tcW w:w="4357" w:type="dxa"/>
            <w:tcBorders>
              <w:top w:val="single" w:sz="4" w:space="0" w:color="00000A"/>
              <w:left w:val="single" w:sz="4" w:space="0" w:color="00000A"/>
              <w:bottom w:val="single" w:sz="4" w:space="0" w:color="00000A"/>
              <w:right w:val="single" w:sz="4" w:space="0" w:color="00000A"/>
            </w:tcBorders>
            <w:shd w:val="clear" w:color="000000" w:fill="FFFFFF"/>
          </w:tcPr>
          <w:p w:rsidR="00E524D1" w:rsidRDefault="00A538B2">
            <w:pPr>
              <w:tabs>
                <w:tab w:val="left" w:pos="1418"/>
              </w:tabs>
              <w:jc w:val="center"/>
              <w:rPr>
                <w:rFonts w:ascii="Calibri" w:hAnsi="Calibri" w:cs="Calibri"/>
                <w:sz w:val="23"/>
                <w:szCs w:val="23"/>
              </w:rPr>
            </w:pPr>
            <w:r>
              <w:rPr>
                <w:rFonts w:ascii="Arial" w:hAnsi="Arial" w:cs="Arial"/>
                <w:b/>
                <w:bCs/>
                <w:sz w:val="23"/>
                <w:szCs w:val="23"/>
              </w:rPr>
              <w:t>Comprovante</w:t>
            </w:r>
          </w:p>
        </w:tc>
      </w:tr>
      <w:tr w:rsidR="00E524D1">
        <w:trPr>
          <w:trHeight w:val="1"/>
        </w:trPr>
        <w:tc>
          <w:tcPr>
            <w:tcW w:w="2934" w:type="dxa"/>
            <w:tcBorders>
              <w:top w:val="single" w:sz="4" w:space="0" w:color="00000A"/>
              <w:left w:val="single" w:sz="4" w:space="0" w:color="00000A"/>
              <w:bottom w:val="single" w:sz="4" w:space="0" w:color="00000A"/>
              <w:right w:val="single" w:sz="4" w:space="0" w:color="00000A"/>
            </w:tcBorders>
            <w:shd w:val="clear" w:color="000000" w:fill="FFFFFF"/>
          </w:tcPr>
          <w:p w:rsidR="00E524D1" w:rsidRDefault="00E524D1">
            <w:pPr>
              <w:tabs>
                <w:tab w:val="left" w:pos="1418"/>
              </w:tabs>
              <w:jc w:val="center"/>
              <w:rPr>
                <w:rFonts w:ascii="Calibri" w:hAnsi="Calibri" w:cs="Calibri"/>
                <w:sz w:val="23"/>
                <w:szCs w:val="23"/>
              </w:rPr>
            </w:pPr>
          </w:p>
          <w:p w:rsidR="00E524D1" w:rsidRDefault="00A538B2">
            <w:pPr>
              <w:tabs>
                <w:tab w:val="left" w:pos="1418"/>
              </w:tabs>
              <w:jc w:val="center"/>
              <w:rPr>
                <w:rFonts w:ascii="Calibri" w:hAnsi="Calibri" w:cs="Calibri"/>
                <w:sz w:val="23"/>
                <w:szCs w:val="23"/>
              </w:rPr>
            </w:pPr>
            <w:r>
              <w:rPr>
                <w:rFonts w:ascii="Arial" w:hAnsi="Arial" w:cs="Arial"/>
                <w:sz w:val="23"/>
                <w:szCs w:val="23"/>
              </w:rPr>
              <w:t xml:space="preserve">STRICTU SENSU - Título de doutor na área em que concorre ou em área relacionada, concluído ate a data da apresentação dos </w:t>
            </w:r>
            <w:proofErr w:type="gramStart"/>
            <w:r>
              <w:rPr>
                <w:rFonts w:ascii="Arial" w:hAnsi="Arial" w:cs="Arial"/>
                <w:sz w:val="23"/>
                <w:szCs w:val="23"/>
              </w:rPr>
              <w:t>títulos</w:t>
            </w:r>
            <w:proofErr w:type="gramEnd"/>
          </w:p>
        </w:tc>
        <w:tc>
          <w:tcPr>
            <w:tcW w:w="1748" w:type="dxa"/>
            <w:tcBorders>
              <w:top w:val="single" w:sz="4" w:space="0" w:color="00000A"/>
              <w:left w:val="single" w:sz="4" w:space="0" w:color="00000A"/>
              <w:bottom w:val="single" w:sz="4" w:space="0" w:color="00000A"/>
              <w:right w:val="single" w:sz="4" w:space="0" w:color="00000A"/>
            </w:tcBorders>
            <w:shd w:val="clear" w:color="000000" w:fill="FFFFFF"/>
          </w:tcPr>
          <w:p w:rsidR="00E524D1" w:rsidRDefault="00E524D1">
            <w:pPr>
              <w:tabs>
                <w:tab w:val="left" w:pos="1418"/>
              </w:tabs>
              <w:jc w:val="center"/>
              <w:rPr>
                <w:rFonts w:ascii="Calibri" w:hAnsi="Calibri" w:cs="Calibri"/>
                <w:sz w:val="23"/>
                <w:szCs w:val="23"/>
              </w:rPr>
            </w:pPr>
          </w:p>
          <w:p w:rsidR="00E524D1" w:rsidRDefault="00E524D1">
            <w:pPr>
              <w:tabs>
                <w:tab w:val="left" w:pos="1418"/>
              </w:tabs>
              <w:jc w:val="center"/>
              <w:rPr>
                <w:rFonts w:ascii="Calibri" w:hAnsi="Calibri" w:cs="Calibri"/>
                <w:sz w:val="23"/>
                <w:szCs w:val="23"/>
              </w:rPr>
            </w:pPr>
          </w:p>
          <w:p w:rsidR="00E524D1" w:rsidRDefault="00E524D1">
            <w:pPr>
              <w:tabs>
                <w:tab w:val="left" w:pos="1418"/>
              </w:tabs>
              <w:jc w:val="center"/>
              <w:rPr>
                <w:rFonts w:ascii="Calibri" w:hAnsi="Calibri" w:cs="Calibri"/>
                <w:sz w:val="23"/>
                <w:szCs w:val="23"/>
              </w:rPr>
            </w:pPr>
          </w:p>
          <w:p w:rsidR="00E524D1" w:rsidRDefault="00A538B2">
            <w:pPr>
              <w:tabs>
                <w:tab w:val="left" w:pos="1418"/>
              </w:tabs>
              <w:jc w:val="center"/>
              <w:rPr>
                <w:rFonts w:ascii="Calibri" w:hAnsi="Calibri" w:cs="Calibri"/>
                <w:sz w:val="23"/>
                <w:szCs w:val="23"/>
              </w:rPr>
            </w:pPr>
            <w:r>
              <w:rPr>
                <w:rFonts w:ascii="Arial" w:hAnsi="Arial" w:cs="Arial"/>
                <w:sz w:val="23"/>
                <w:szCs w:val="23"/>
              </w:rPr>
              <w:t>05</w:t>
            </w:r>
          </w:p>
        </w:tc>
        <w:tc>
          <w:tcPr>
            <w:tcW w:w="4357" w:type="dxa"/>
            <w:tcBorders>
              <w:top w:val="single" w:sz="4" w:space="0" w:color="00000A"/>
              <w:left w:val="single" w:sz="4" w:space="0" w:color="00000A"/>
              <w:bottom w:val="single" w:sz="4" w:space="0" w:color="00000A"/>
              <w:right w:val="single" w:sz="4" w:space="0" w:color="00000A"/>
            </w:tcBorders>
            <w:shd w:val="clear" w:color="000000" w:fill="FFFFFF"/>
          </w:tcPr>
          <w:p w:rsidR="00E524D1" w:rsidRDefault="00A538B2">
            <w:pPr>
              <w:tabs>
                <w:tab w:val="left" w:pos="1418"/>
              </w:tabs>
              <w:jc w:val="both"/>
              <w:rPr>
                <w:rFonts w:ascii="Calibri" w:hAnsi="Calibri" w:cs="Calibri"/>
                <w:sz w:val="23"/>
                <w:szCs w:val="23"/>
              </w:rPr>
            </w:pPr>
            <w:r>
              <w:rPr>
                <w:rFonts w:ascii="Arial" w:hAnsi="Arial" w:cs="Arial"/>
                <w:sz w:val="23"/>
                <w:szCs w:val="23"/>
              </w:rPr>
              <w:t>Diploma devidamente registrado ou ata da apresentação da defesa de tese, ou declaração/certificado de conclusão de curso expedido por instituição oficial, em papel timbrado da instituição, contendo data, assinatura e nome do responsável pelo documento e reconhecido pelo MEC.</w:t>
            </w:r>
          </w:p>
        </w:tc>
      </w:tr>
      <w:tr w:rsidR="00E524D1">
        <w:trPr>
          <w:trHeight w:val="1"/>
        </w:trPr>
        <w:tc>
          <w:tcPr>
            <w:tcW w:w="2934" w:type="dxa"/>
            <w:tcBorders>
              <w:top w:val="single" w:sz="4" w:space="0" w:color="00000A"/>
              <w:left w:val="single" w:sz="4" w:space="0" w:color="00000A"/>
              <w:bottom w:val="single" w:sz="4" w:space="0" w:color="00000A"/>
              <w:right w:val="single" w:sz="4" w:space="0" w:color="00000A"/>
            </w:tcBorders>
            <w:shd w:val="clear" w:color="000000" w:fill="FFFFFF"/>
          </w:tcPr>
          <w:p w:rsidR="00E524D1" w:rsidRDefault="00A538B2">
            <w:pPr>
              <w:tabs>
                <w:tab w:val="left" w:pos="1418"/>
              </w:tabs>
              <w:jc w:val="center"/>
              <w:rPr>
                <w:rFonts w:ascii="Calibri" w:hAnsi="Calibri" w:cs="Calibri"/>
                <w:sz w:val="23"/>
                <w:szCs w:val="23"/>
              </w:rPr>
            </w:pPr>
            <w:r>
              <w:rPr>
                <w:rFonts w:ascii="Arial" w:hAnsi="Arial" w:cs="Arial"/>
                <w:sz w:val="23"/>
                <w:szCs w:val="23"/>
              </w:rPr>
              <w:t>STRICTU SENSU – Título de Mestre na área em que concorre ou em área relacionada, concluído até a data da apresentação dos títulos.</w:t>
            </w:r>
          </w:p>
        </w:tc>
        <w:tc>
          <w:tcPr>
            <w:tcW w:w="1748" w:type="dxa"/>
            <w:tcBorders>
              <w:top w:val="single" w:sz="4" w:space="0" w:color="00000A"/>
              <w:left w:val="single" w:sz="4" w:space="0" w:color="00000A"/>
              <w:bottom w:val="single" w:sz="4" w:space="0" w:color="00000A"/>
              <w:right w:val="single" w:sz="4" w:space="0" w:color="00000A"/>
            </w:tcBorders>
            <w:shd w:val="clear" w:color="000000" w:fill="FFFFFF"/>
          </w:tcPr>
          <w:p w:rsidR="00E524D1" w:rsidRDefault="00E524D1">
            <w:pPr>
              <w:tabs>
                <w:tab w:val="left" w:pos="1418"/>
              </w:tabs>
              <w:jc w:val="center"/>
              <w:rPr>
                <w:rFonts w:ascii="Calibri" w:hAnsi="Calibri" w:cs="Calibri"/>
                <w:sz w:val="23"/>
                <w:szCs w:val="23"/>
              </w:rPr>
            </w:pPr>
          </w:p>
          <w:p w:rsidR="00E524D1" w:rsidRDefault="00E524D1">
            <w:pPr>
              <w:tabs>
                <w:tab w:val="left" w:pos="1418"/>
              </w:tabs>
              <w:jc w:val="center"/>
              <w:rPr>
                <w:rFonts w:ascii="Calibri" w:hAnsi="Calibri" w:cs="Calibri"/>
                <w:sz w:val="23"/>
                <w:szCs w:val="23"/>
              </w:rPr>
            </w:pPr>
          </w:p>
          <w:p w:rsidR="00E524D1" w:rsidRDefault="00E524D1">
            <w:pPr>
              <w:tabs>
                <w:tab w:val="left" w:pos="1418"/>
              </w:tabs>
              <w:jc w:val="center"/>
              <w:rPr>
                <w:rFonts w:ascii="Calibri" w:hAnsi="Calibri" w:cs="Calibri"/>
                <w:sz w:val="23"/>
                <w:szCs w:val="23"/>
              </w:rPr>
            </w:pPr>
          </w:p>
          <w:p w:rsidR="00E524D1" w:rsidRDefault="00A538B2">
            <w:pPr>
              <w:tabs>
                <w:tab w:val="left" w:pos="1418"/>
              </w:tabs>
              <w:jc w:val="center"/>
              <w:rPr>
                <w:rFonts w:ascii="Calibri" w:hAnsi="Calibri" w:cs="Calibri"/>
                <w:sz w:val="23"/>
                <w:szCs w:val="23"/>
              </w:rPr>
            </w:pPr>
            <w:r>
              <w:rPr>
                <w:rFonts w:ascii="Arial" w:hAnsi="Arial" w:cs="Arial"/>
                <w:sz w:val="23"/>
                <w:szCs w:val="23"/>
              </w:rPr>
              <w:t>03</w:t>
            </w:r>
          </w:p>
        </w:tc>
        <w:tc>
          <w:tcPr>
            <w:tcW w:w="4357" w:type="dxa"/>
            <w:tcBorders>
              <w:top w:val="single" w:sz="4" w:space="0" w:color="00000A"/>
              <w:left w:val="single" w:sz="4" w:space="0" w:color="00000A"/>
              <w:bottom w:val="single" w:sz="4" w:space="0" w:color="00000A"/>
              <w:right w:val="single" w:sz="4" w:space="0" w:color="00000A"/>
            </w:tcBorders>
            <w:shd w:val="clear" w:color="000000" w:fill="FFFFFF"/>
          </w:tcPr>
          <w:p w:rsidR="00E524D1" w:rsidRDefault="00A538B2">
            <w:pPr>
              <w:tabs>
                <w:tab w:val="left" w:pos="1418"/>
              </w:tabs>
              <w:jc w:val="both"/>
              <w:rPr>
                <w:rFonts w:ascii="Arial" w:hAnsi="Arial" w:cs="Arial"/>
                <w:sz w:val="23"/>
                <w:szCs w:val="23"/>
              </w:rPr>
            </w:pPr>
            <w:r>
              <w:rPr>
                <w:rFonts w:ascii="Arial" w:hAnsi="Arial" w:cs="Arial"/>
                <w:sz w:val="23"/>
                <w:szCs w:val="23"/>
              </w:rPr>
              <w:t xml:space="preserve">Diploma devidamente registrado ou apresentação da dissertação de mestrado, ou declaração/certificado de conclusão de curso expedido </w:t>
            </w:r>
            <w:proofErr w:type="gramStart"/>
            <w:r>
              <w:rPr>
                <w:rFonts w:ascii="Arial" w:hAnsi="Arial" w:cs="Arial"/>
                <w:sz w:val="23"/>
                <w:szCs w:val="23"/>
              </w:rPr>
              <w:t>pela</w:t>
            </w:r>
            <w:proofErr w:type="gramEnd"/>
          </w:p>
          <w:p w:rsidR="00E524D1" w:rsidRDefault="00E524D1">
            <w:pPr>
              <w:tabs>
                <w:tab w:val="left" w:pos="1418"/>
              </w:tabs>
              <w:jc w:val="both"/>
              <w:rPr>
                <w:rFonts w:ascii="Calibri" w:hAnsi="Calibri" w:cs="Calibri"/>
                <w:sz w:val="23"/>
                <w:szCs w:val="23"/>
              </w:rPr>
            </w:pPr>
          </w:p>
          <w:p w:rsidR="00E524D1" w:rsidRDefault="00A538B2">
            <w:pPr>
              <w:tabs>
                <w:tab w:val="left" w:pos="1418"/>
              </w:tabs>
              <w:jc w:val="both"/>
              <w:rPr>
                <w:rFonts w:ascii="Calibri" w:hAnsi="Calibri" w:cs="Calibri"/>
                <w:sz w:val="23"/>
                <w:szCs w:val="23"/>
              </w:rPr>
            </w:pPr>
            <w:proofErr w:type="gramStart"/>
            <w:r>
              <w:rPr>
                <w:rFonts w:ascii="Arial" w:hAnsi="Arial" w:cs="Arial"/>
                <w:sz w:val="23"/>
                <w:szCs w:val="23"/>
              </w:rPr>
              <w:t>instituição</w:t>
            </w:r>
            <w:proofErr w:type="gramEnd"/>
            <w:r>
              <w:rPr>
                <w:rFonts w:ascii="Arial" w:hAnsi="Arial" w:cs="Arial"/>
                <w:sz w:val="23"/>
                <w:szCs w:val="23"/>
              </w:rPr>
              <w:t xml:space="preserve"> oficial, em papel timbrado da instituição contendo data, assinatura e nome do responsável pelo documento e reconhecido pelo MEC.</w:t>
            </w:r>
          </w:p>
        </w:tc>
      </w:tr>
      <w:tr w:rsidR="00E524D1">
        <w:trPr>
          <w:trHeight w:val="1"/>
        </w:trPr>
        <w:tc>
          <w:tcPr>
            <w:tcW w:w="2934" w:type="dxa"/>
            <w:tcBorders>
              <w:top w:val="single" w:sz="4" w:space="0" w:color="00000A"/>
              <w:left w:val="single" w:sz="4" w:space="0" w:color="00000A"/>
              <w:bottom w:val="single" w:sz="4" w:space="0" w:color="00000A"/>
              <w:right w:val="single" w:sz="4" w:space="0" w:color="00000A"/>
            </w:tcBorders>
            <w:shd w:val="clear" w:color="000000" w:fill="FFFFFF"/>
          </w:tcPr>
          <w:p w:rsidR="00E524D1" w:rsidRDefault="00A538B2">
            <w:pPr>
              <w:tabs>
                <w:tab w:val="left" w:pos="1418"/>
              </w:tabs>
              <w:jc w:val="center"/>
              <w:rPr>
                <w:rFonts w:ascii="Calibri" w:hAnsi="Calibri" w:cs="Calibri"/>
                <w:sz w:val="23"/>
                <w:szCs w:val="23"/>
              </w:rPr>
            </w:pPr>
            <w:r>
              <w:rPr>
                <w:rFonts w:ascii="Arial" w:hAnsi="Arial" w:cs="Arial"/>
                <w:sz w:val="23"/>
                <w:szCs w:val="23"/>
              </w:rPr>
              <w:t>LATO SENSU – Certificado de Pós-graduação – duração mínima de 360 horas, na área em que concorre ou em área relacionada, concluído até a data da apresentação dos títulos.</w:t>
            </w:r>
          </w:p>
        </w:tc>
        <w:tc>
          <w:tcPr>
            <w:tcW w:w="1748" w:type="dxa"/>
            <w:tcBorders>
              <w:top w:val="single" w:sz="4" w:space="0" w:color="00000A"/>
              <w:left w:val="single" w:sz="4" w:space="0" w:color="00000A"/>
              <w:bottom w:val="single" w:sz="4" w:space="0" w:color="00000A"/>
              <w:right w:val="single" w:sz="4" w:space="0" w:color="00000A"/>
            </w:tcBorders>
            <w:shd w:val="clear" w:color="000000" w:fill="FFFFFF"/>
          </w:tcPr>
          <w:p w:rsidR="00E524D1" w:rsidRDefault="00E524D1">
            <w:pPr>
              <w:tabs>
                <w:tab w:val="left" w:pos="1418"/>
              </w:tabs>
              <w:jc w:val="center"/>
              <w:rPr>
                <w:rFonts w:ascii="Calibri" w:hAnsi="Calibri" w:cs="Calibri"/>
                <w:sz w:val="23"/>
                <w:szCs w:val="23"/>
              </w:rPr>
            </w:pPr>
          </w:p>
          <w:p w:rsidR="00E524D1" w:rsidRDefault="00E524D1">
            <w:pPr>
              <w:tabs>
                <w:tab w:val="left" w:pos="1418"/>
              </w:tabs>
              <w:jc w:val="center"/>
              <w:rPr>
                <w:rFonts w:ascii="Calibri" w:hAnsi="Calibri" w:cs="Calibri"/>
                <w:sz w:val="23"/>
                <w:szCs w:val="23"/>
              </w:rPr>
            </w:pPr>
          </w:p>
          <w:p w:rsidR="00E524D1" w:rsidRDefault="00E524D1">
            <w:pPr>
              <w:tabs>
                <w:tab w:val="left" w:pos="1418"/>
              </w:tabs>
              <w:jc w:val="center"/>
              <w:rPr>
                <w:rFonts w:ascii="Calibri" w:hAnsi="Calibri" w:cs="Calibri"/>
                <w:sz w:val="23"/>
                <w:szCs w:val="23"/>
              </w:rPr>
            </w:pPr>
          </w:p>
          <w:p w:rsidR="00E524D1" w:rsidRDefault="00A538B2">
            <w:pPr>
              <w:tabs>
                <w:tab w:val="left" w:pos="1418"/>
              </w:tabs>
              <w:jc w:val="center"/>
              <w:rPr>
                <w:rFonts w:ascii="Calibri" w:hAnsi="Calibri" w:cs="Calibri"/>
                <w:sz w:val="23"/>
                <w:szCs w:val="23"/>
              </w:rPr>
            </w:pPr>
            <w:r>
              <w:rPr>
                <w:rFonts w:ascii="Arial" w:hAnsi="Arial" w:cs="Arial"/>
                <w:sz w:val="23"/>
                <w:szCs w:val="23"/>
              </w:rPr>
              <w:t>02</w:t>
            </w:r>
          </w:p>
        </w:tc>
        <w:tc>
          <w:tcPr>
            <w:tcW w:w="4357" w:type="dxa"/>
            <w:tcBorders>
              <w:top w:val="single" w:sz="4" w:space="0" w:color="00000A"/>
              <w:left w:val="single" w:sz="4" w:space="0" w:color="00000A"/>
              <w:bottom w:val="single" w:sz="4" w:space="0" w:color="00000A"/>
              <w:right w:val="single" w:sz="4" w:space="0" w:color="00000A"/>
            </w:tcBorders>
            <w:shd w:val="clear" w:color="000000" w:fill="FFFFFF"/>
          </w:tcPr>
          <w:p w:rsidR="00E524D1" w:rsidRDefault="00A538B2">
            <w:pPr>
              <w:tabs>
                <w:tab w:val="left" w:pos="1418"/>
              </w:tabs>
              <w:jc w:val="both"/>
              <w:rPr>
                <w:rFonts w:ascii="Calibri" w:hAnsi="Calibri" w:cs="Calibri"/>
                <w:sz w:val="23"/>
                <w:szCs w:val="23"/>
              </w:rPr>
            </w:pPr>
            <w:r>
              <w:rPr>
                <w:rFonts w:ascii="Arial" w:hAnsi="Arial" w:cs="Arial"/>
                <w:sz w:val="23"/>
                <w:szCs w:val="23"/>
              </w:rPr>
              <w:t xml:space="preserve">Certificado de Pós Graduação MBA, especialização devidamente registrado pelo </w:t>
            </w:r>
            <w:proofErr w:type="spellStart"/>
            <w:r>
              <w:rPr>
                <w:rFonts w:ascii="Arial" w:hAnsi="Arial" w:cs="Arial"/>
                <w:sz w:val="23"/>
                <w:szCs w:val="23"/>
              </w:rPr>
              <w:t>orgão</w:t>
            </w:r>
            <w:proofErr w:type="spellEnd"/>
            <w:r>
              <w:rPr>
                <w:rFonts w:ascii="Arial" w:hAnsi="Arial" w:cs="Arial"/>
                <w:sz w:val="23"/>
                <w:szCs w:val="23"/>
              </w:rPr>
              <w:t xml:space="preserve"> expedidor, impresso em papel timbrado da instituição, contendo data, assinatura e nome do responsável pelo documento/livro de registro e reconhecido pelo MEC.</w:t>
            </w:r>
          </w:p>
        </w:tc>
      </w:tr>
    </w:tbl>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lastRenderedPageBreak/>
        <w:t xml:space="preserve">4.37 A pontuação máxima da prova de títulos será de 10 (dez) pontos, podendo o candidato </w:t>
      </w:r>
      <w:proofErr w:type="gramStart"/>
      <w:r>
        <w:rPr>
          <w:rFonts w:ascii="Arial" w:hAnsi="Arial" w:cs="Arial"/>
          <w:sz w:val="23"/>
          <w:szCs w:val="23"/>
        </w:rPr>
        <w:t>apresentar</w:t>
      </w:r>
      <w:proofErr w:type="gramEnd"/>
      <w:r>
        <w:rPr>
          <w:rFonts w:ascii="Arial" w:hAnsi="Arial" w:cs="Arial"/>
          <w:sz w:val="23"/>
          <w:szCs w:val="23"/>
        </w:rPr>
        <w:t xml:space="preserve"> apenas um título de cada grau de formação (Doutorado, Mestrado e Pós-Graduação lato sensu).</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t>4.38 Serão analisados apenas os títulos acadêmicos apresentados conforme previsto neste item.</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t>4.39 Quando a documentação estiver relacionada a certificados ou diplomas de cursos, estes deverão ser apresentados mediante cópia frente e verso, devidamente autenticadas em cartório.</w:t>
      </w:r>
    </w:p>
    <w:p w:rsidR="00E524D1" w:rsidRDefault="00E524D1">
      <w:pPr>
        <w:jc w:val="both"/>
        <w:rPr>
          <w:rFonts w:ascii="Calibri" w:hAnsi="Calibri" w:cs="Calibri"/>
          <w:sz w:val="23"/>
          <w:szCs w:val="23"/>
        </w:rPr>
      </w:pPr>
    </w:p>
    <w:p w:rsidR="00E524D1" w:rsidRDefault="00A538B2">
      <w:pPr>
        <w:jc w:val="both"/>
      </w:pPr>
      <w:r>
        <w:rPr>
          <w:rFonts w:ascii="Arial" w:hAnsi="Arial" w:cs="Arial"/>
          <w:sz w:val="23"/>
          <w:szCs w:val="23"/>
        </w:rPr>
        <w:t>4.40 Os títulos referentes à conclusão de cursos de pós-graduação em nível de mestrado ou de doutorado deverão ser de cursos reconhecidos pela Coordenação de Aperfeiçoamento de Pessoal de Nível Superior – CAPES do Ministério da Educação.</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t>4.41 Caso o candidato ainda não detenha a posse de seu diploma de mestrado e/ou doutorado, deverá apresentar em seu lugar a ata de dissertação e a ata de defesa de tese.</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t>4.42 O título de curso realizado no exterior somente será considerado válido se o documento estiver traduzido para o Português por tradutor juramentado e em conformidade com as normas estabelecidas na Resolução nº 01 de 03/04/2001 da Câmara de Educação Superior do Conselho Nacional de Educação.</w:t>
      </w:r>
    </w:p>
    <w:p w:rsidR="00E524D1" w:rsidRDefault="00E524D1">
      <w:pPr>
        <w:jc w:val="both"/>
        <w:rPr>
          <w:rFonts w:ascii="Calibri" w:hAnsi="Calibri" w:cs="Calibri"/>
          <w:sz w:val="23"/>
          <w:szCs w:val="23"/>
        </w:rPr>
      </w:pPr>
    </w:p>
    <w:p w:rsidR="00E524D1" w:rsidRDefault="00A538B2">
      <w:pPr>
        <w:jc w:val="both"/>
      </w:pPr>
      <w:r>
        <w:rPr>
          <w:rFonts w:ascii="Arial" w:hAnsi="Arial" w:cs="Arial"/>
          <w:sz w:val="23"/>
          <w:szCs w:val="23"/>
        </w:rPr>
        <w:t xml:space="preserve">4.43 No ato de entrega de títulos o candidato deverá entregar, preenchido (inclusive o número de inscrição) e assinado, o formulário constante do Anexo III deste Edital. Juntamente, com o formulário preenchido, deverá ser apresentada uma cópia autenticada em cartório ou assinada eletronicamente, de cada título declarado, </w:t>
      </w:r>
      <w:proofErr w:type="gramStart"/>
      <w:r>
        <w:rPr>
          <w:rFonts w:ascii="Arial" w:hAnsi="Arial" w:cs="Arial"/>
          <w:sz w:val="23"/>
          <w:szCs w:val="23"/>
        </w:rPr>
        <w:t>sob pena</w:t>
      </w:r>
      <w:proofErr w:type="gramEnd"/>
      <w:r>
        <w:rPr>
          <w:rFonts w:ascii="Arial" w:hAnsi="Arial" w:cs="Arial"/>
          <w:sz w:val="23"/>
          <w:szCs w:val="23"/>
        </w:rPr>
        <w:t xml:space="preserve"> de não ter o documento recebido pela banca examinadora.</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t>4.43.1 O preenchimento incorreto do formulário constante no Anexo III deste Edital causará a anulação da Nota de Títulos.</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t xml:space="preserve">4.44 Caso o candidato apresente outra via (recibo) do formulário constante no Anexo III, este deverá estar preenchido da mesma forma que a via de protocolo, </w:t>
      </w:r>
      <w:proofErr w:type="gramStart"/>
      <w:r>
        <w:rPr>
          <w:rFonts w:ascii="Arial" w:hAnsi="Arial" w:cs="Arial"/>
          <w:sz w:val="23"/>
          <w:szCs w:val="23"/>
        </w:rPr>
        <w:t>sob pena</w:t>
      </w:r>
      <w:proofErr w:type="gramEnd"/>
      <w:r>
        <w:rPr>
          <w:rFonts w:ascii="Arial" w:hAnsi="Arial" w:cs="Arial"/>
          <w:sz w:val="23"/>
          <w:szCs w:val="23"/>
        </w:rPr>
        <w:t xml:space="preserve"> de não ser recebido pela banca.</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t>4.45 Não serão recebidos / analisados os documentos originais e as cópias simples.</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t xml:space="preserve">4.46 </w:t>
      </w:r>
      <w:proofErr w:type="gramStart"/>
      <w:r>
        <w:rPr>
          <w:rFonts w:ascii="Arial" w:hAnsi="Arial" w:cs="Arial"/>
          <w:sz w:val="23"/>
          <w:szCs w:val="23"/>
        </w:rPr>
        <w:t>É</w:t>
      </w:r>
      <w:proofErr w:type="gramEnd"/>
      <w:r>
        <w:rPr>
          <w:rFonts w:ascii="Arial" w:hAnsi="Arial" w:cs="Arial"/>
          <w:sz w:val="23"/>
          <w:szCs w:val="23"/>
        </w:rPr>
        <w:t xml:space="preserve"> vedada a pontuação de qualquer curso / documento que não preencher todas as condições previstas neste capítulo.</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t>4.47 O protocolo da relação de títulos, com o recibo emitido pela CONSCAM com assinatura do responsável pelo recebimento dos documentos, será entregue ao candidato após o recebimento.</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proofErr w:type="gramStart"/>
      <w:r>
        <w:rPr>
          <w:rFonts w:ascii="Arial" w:hAnsi="Arial" w:cs="Arial"/>
          <w:sz w:val="23"/>
          <w:szCs w:val="23"/>
        </w:rPr>
        <w:t>4.48 Entregue</w:t>
      </w:r>
      <w:proofErr w:type="gramEnd"/>
      <w:r>
        <w:rPr>
          <w:rFonts w:ascii="Arial" w:hAnsi="Arial" w:cs="Arial"/>
          <w:sz w:val="23"/>
          <w:szCs w:val="23"/>
        </w:rPr>
        <w:t xml:space="preserve"> a relação dos títulos, não serão aceitos pedidos de inclusão de documentos, sob qualquer hipótese ou alegação.</w:t>
      </w:r>
    </w:p>
    <w:p w:rsidR="00E524D1" w:rsidRDefault="00A538B2">
      <w:pPr>
        <w:jc w:val="both"/>
        <w:rPr>
          <w:rFonts w:ascii="Arial" w:hAnsi="Arial" w:cs="Arial"/>
          <w:sz w:val="23"/>
          <w:szCs w:val="23"/>
        </w:rPr>
      </w:pPr>
      <w:r>
        <w:rPr>
          <w:rFonts w:ascii="Arial" w:hAnsi="Arial" w:cs="Arial"/>
          <w:sz w:val="23"/>
          <w:szCs w:val="23"/>
        </w:rPr>
        <w:lastRenderedPageBreak/>
        <w:t>4.49 Em hipótese alguma, serão recebidos títulos apresentados fora do prazo, local e horário estabelecidos ou em desacordo com o disposto neste capítulo.</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t>4.50 Se comprovada, em qualquer tempo, a irregularidade ou ilegalidade na obtenção dos títulos constantes da tabela apresentada no Anexo III, o candidato terá anulada a respectiva pontuação e, comprovada a culpa do mesmo, será excluído do concurso público.</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t>4.51 A análise dos títulos será feita pela CONSCAM Assessoria e Consultoria.</w:t>
      </w:r>
    </w:p>
    <w:p w:rsidR="00E524D1" w:rsidRDefault="00E524D1">
      <w:pPr>
        <w:jc w:val="both"/>
        <w:rPr>
          <w:rFonts w:ascii="Calibri" w:hAnsi="Calibri" w:cs="Calibri"/>
          <w:sz w:val="23"/>
          <w:szCs w:val="23"/>
        </w:rPr>
      </w:pPr>
    </w:p>
    <w:p w:rsidR="00E524D1" w:rsidRDefault="00A538B2">
      <w:pPr>
        <w:jc w:val="both"/>
        <w:rPr>
          <w:rFonts w:ascii="Arial" w:hAnsi="Arial" w:cs="Arial"/>
          <w:b/>
          <w:bCs/>
          <w:color w:val="000000"/>
          <w:sz w:val="23"/>
          <w:szCs w:val="23"/>
          <w:highlight w:val="lightGray"/>
        </w:rPr>
      </w:pPr>
      <w:r>
        <w:rPr>
          <w:rFonts w:ascii="Arial" w:hAnsi="Arial" w:cs="Arial"/>
          <w:b/>
          <w:bCs/>
          <w:sz w:val="23"/>
          <w:szCs w:val="23"/>
          <w:highlight w:val="lightGray"/>
        </w:rPr>
        <w:t>V</w:t>
      </w:r>
      <w:r>
        <w:rPr>
          <w:rFonts w:ascii="Arial" w:hAnsi="Arial" w:cs="Arial"/>
          <w:b/>
          <w:bCs/>
          <w:color w:val="000000"/>
          <w:sz w:val="23"/>
          <w:szCs w:val="23"/>
          <w:highlight w:val="lightGray"/>
        </w:rPr>
        <w:t xml:space="preserve"> – DO JULGAMENTO DAS PROVAS E HABILITAÇÃO</w:t>
      </w:r>
    </w:p>
    <w:p w:rsidR="00E524D1" w:rsidRDefault="00A538B2">
      <w:pPr>
        <w:jc w:val="both"/>
        <w:rPr>
          <w:rFonts w:ascii="Arial" w:hAnsi="Arial" w:cs="Arial"/>
          <w:color w:val="000000"/>
          <w:sz w:val="23"/>
          <w:szCs w:val="23"/>
        </w:rPr>
      </w:pPr>
      <w:r>
        <w:rPr>
          <w:rFonts w:ascii="Arial" w:hAnsi="Arial" w:cs="Arial"/>
          <w:color w:val="000000"/>
          <w:sz w:val="23"/>
          <w:szCs w:val="23"/>
        </w:rPr>
        <w:t>5.1 A prova objetiva será avaliada na escala de 0 a 100 pontos.</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5.1.2 A nota da prova objetiva será obtida pela fórmula:</w:t>
      </w:r>
    </w:p>
    <w:p w:rsidR="00E524D1" w:rsidRDefault="00A538B2">
      <w:pPr>
        <w:jc w:val="both"/>
        <w:rPr>
          <w:rFonts w:ascii="Arial" w:hAnsi="Arial" w:cs="Arial"/>
          <w:color w:val="000000"/>
          <w:sz w:val="23"/>
          <w:szCs w:val="23"/>
          <w:u w:val="single"/>
        </w:rPr>
      </w:pPr>
      <w:r>
        <w:rPr>
          <w:rFonts w:ascii="Arial" w:hAnsi="Arial" w:cs="Arial"/>
          <w:color w:val="000000"/>
          <w:sz w:val="23"/>
          <w:szCs w:val="23"/>
        </w:rPr>
        <w:t xml:space="preserve">NP = </w:t>
      </w:r>
      <w:r>
        <w:rPr>
          <w:rFonts w:ascii="Arial" w:hAnsi="Arial" w:cs="Arial"/>
          <w:color w:val="000000"/>
          <w:sz w:val="23"/>
          <w:szCs w:val="23"/>
          <w:u w:val="single"/>
        </w:rPr>
        <w:t>NA x 100</w:t>
      </w:r>
    </w:p>
    <w:p w:rsidR="00E524D1" w:rsidRDefault="00A538B2">
      <w:pPr>
        <w:jc w:val="both"/>
        <w:rPr>
          <w:rFonts w:ascii="Arial" w:hAnsi="Arial" w:cs="Arial"/>
          <w:color w:val="000000"/>
          <w:sz w:val="23"/>
          <w:szCs w:val="23"/>
        </w:rPr>
      </w:pPr>
      <w:r>
        <w:rPr>
          <w:rFonts w:ascii="Arial" w:hAnsi="Arial" w:cs="Arial"/>
          <w:color w:val="000000"/>
          <w:sz w:val="23"/>
          <w:szCs w:val="23"/>
        </w:rPr>
        <w:t>TQ</w:t>
      </w:r>
    </w:p>
    <w:p w:rsidR="00E524D1" w:rsidRDefault="00A538B2">
      <w:pPr>
        <w:jc w:val="both"/>
        <w:rPr>
          <w:rFonts w:ascii="Arial" w:hAnsi="Arial" w:cs="Arial"/>
          <w:color w:val="000000"/>
          <w:sz w:val="23"/>
          <w:szCs w:val="23"/>
        </w:rPr>
      </w:pPr>
      <w:r>
        <w:rPr>
          <w:rFonts w:ascii="Arial" w:hAnsi="Arial" w:cs="Arial"/>
          <w:color w:val="000000"/>
          <w:sz w:val="23"/>
          <w:szCs w:val="23"/>
        </w:rPr>
        <w:t>Onde:</w:t>
      </w:r>
    </w:p>
    <w:p w:rsidR="00E524D1" w:rsidRDefault="00A538B2">
      <w:pPr>
        <w:jc w:val="both"/>
        <w:rPr>
          <w:rFonts w:ascii="Arial" w:hAnsi="Arial" w:cs="Arial"/>
          <w:color w:val="000000"/>
          <w:sz w:val="23"/>
          <w:szCs w:val="23"/>
        </w:rPr>
      </w:pPr>
      <w:r>
        <w:rPr>
          <w:rFonts w:ascii="Arial" w:hAnsi="Arial" w:cs="Arial"/>
          <w:color w:val="000000"/>
          <w:sz w:val="23"/>
          <w:szCs w:val="23"/>
        </w:rPr>
        <w:t>NP = Nota da prova</w:t>
      </w:r>
    </w:p>
    <w:p w:rsidR="00E524D1" w:rsidRDefault="00A538B2">
      <w:pPr>
        <w:jc w:val="both"/>
        <w:rPr>
          <w:rFonts w:ascii="Arial" w:hAnsi="Arial" w:cs="Arial"/>
          <w:color w:val="000000"/>
          <w:sz w:val="23"/>
          <w:szCs w:val="23"/>
        </w:rPr>
      </w:pPr>
      <w:r>
        <w:rPr>
          <w:rFonts w:ascii="Arial" w:hAnsi="Arial" w:cs="Arial"/>
          <w:color w:val="000000"/>
          <w:sz w:val="23"/>
          <w:szCs w:val="23"/>
        </w:rPr>
        <w:t>NA = Número de acertos</w:t>
      </w:r>
    </w:p>
    <w:p w:rsidR="00E524D1" w:rsidRDefault="00A538B2">
      <w:pPr>
        <w:jc w:val="both"/>
        <w:rPr>
          <w:rFonts w:ascii="Arial" w:hAnsi="Arial" w:cs="Arial"/>
          <w:color w:val="000000"/>
          <w:sz w:val="23"/>
          <w:szCs w:val="23"/>
        </w:rPr>
      </w:pPr>
      <w:r>
        <w:rPr>
          <w:rFonts w:ascii="Arial" w:hAnsi="Arial" w:cs="Arial"/>
          <w:color w:val="000000"/>
          <w:sz w:val="23"/>
          <w:szCs w:val="23"/>
        </w:rPr>
        <w:t>TQ = Total de questões da prova</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t>5.1.3 Serão aprovados os candidatos que obtiverem nota igual ou superior a 50 (cinquenta) pontos.</w:t>
      </w:r>
    </w:p>
    <w:p w:rsidR="00E524D1" w:rsidRDefault="00E524D1">
      <w:pPr>
        <w:jc w:val="both"/>
        <w:rPr>
          <w:rFonts w:ascii="Calibri" w:hAnsi="Calibri" w:cs="Calibri"/>
          <w:sz w:val="23"/>
          <w:szCs w:val="23"/>
        </w:rPr>
      </w:pPr>
    </w:p>
    <w:p w:rsidR="00E524D1" w:rsidRDefault="00A538B2">
      <w:pPr>
        <w:jc w:val="both"/>
      </w:pPr>
      <w:r>
        <w:rPr>
          <w:rFonts w:ascii="Arial" w:hAnsi="Arial" w:cs="Arial"/>
          <w:sz w:val="23"/>
          <w:szCs w:val="23"/>
        </w:rPr>
        <w:t>5.1.4 O candidato que não obtiver nota igual ou superior a 50 (cinquenta) pontos na prova objetiva será eliminado do Processo Seletivo.</w:t>
      </w:r>
    </w:p>
    <w:p w:rsidR="00E524D1" w:rsidRDefault="00E524D1">
      <w:pPr>
        <w:jc w:val="both"/>
        <w:rPr>
          <w:rFonts w:ascii="Calibri" w:hAnsi="Calibri" w:cs="Calibri"/>
          <w:sz w:val="23"/>
          <w:szCs w:val="23"/>
        </w:rPr>
      </w:pPr>
    </w:p>
    <w:p w:rsidR="00E524D1" w:rsidRDefault="00A538B2">
      <w:pPr>
        <w:jc w:val="both"/>
        <w:rPr>
          <w:rFonts w:ascii="Arial" w:hAnsi="Arial" w:cs="Arial"/>
          <w:b/>
          <w:bCs/>
          <w:sz w:val="23"/>
          <w:szCs w:val="23"/>
          <w:highlight w:val="lightGray"/>
        </w:rPr>
      </w:pPr>
      <w:r>
        <w:rPr>
          <w:rFonts w:ascii="Arial" w:hAnsi="Arial" w:cs="Arial"/>
          <w:b/>
          <w:bCs/>
          <w:sz w:val="23"/>
          <w:szCs w:val="23"/>
          <w:highlight w:val="lightGray"/>
        </w:rPr>
        <w:t>VI – DA PONTUAÇÃO FINAL</w:t>
      </w:r>
    </w:p>
    <w:p w:rsidR="00E524D1" w:rsidRDefault="00A538B2">
      <w:pPr>
        <w:jc w:val="both"/>
        <w:rPr>
          <w:rFonts w:ascii="Arial" w:hAnsi="Arial" w:cs="Arial"/>
          <w:sz w:val="23"/>
          <w:szCs w:val="23"/>
        </w:rPr>
      </w:pPr>
      <w:r>
        <w:rPr>
          <w:rFonts w:ascii="Arial" w:hAnsi="Arial" w:cs="Arial"/>
          <w:sz w:val="23"/>
          <w:szCs w:val="23"/>
        </w:rPr>
        <w:t>6.1 A pontuação final dos candidatos aprovados será a soma das notas das provas realizadas pelo candidato.</w:t>
      </w:r>
    </w:p>
    <w:p w:rsidR="00E524D1" w:rsidRDefault="00E524D1">
      <w:pPr>
        <w:jc w:val="both"/>
        <w:rPr>
          <w:rFonts w:ascii="Calibri" w:hAnsi="Calibri" w:cs="Calibri"/>
          <w:sz w:val="23"/>
          <w:szCs w:val="23"/>
        </w:rPr>
      </w:pPr>
    </w:p>
    <w:p w:rsidR="00E524D1" w:rsidRDefault="00A538B2">
      <w:pPr>
        <w:jc w:val="both"/>
        <w:rPr>
          <w:rFonts w:ascii="Arial" w:hAnsi="Arial" w:cs="Arial"/>
          <w:b/>
          <w:bCs/>
          <w:color w:val="000000"/>
          <w:sz w:val="23"/>
          <w:szCs w:val="23"/>
          <w:highlight w:val="lightGray"/>
        </w:rPr>
      </w:pPr>
      <w:r>
        <w:rPr>
          <w:rFonts w:ascii="Arial" w:hAnsi="Arial" w:cs="Arial"/>
          <w:b/>
          <w:bCs/>
          <w:color w:val="000000"/>
          <w:sz w:val="23"/>
          <w:szCs w:val="23"/>
          <w:highlight w:val="lightGray"/>
        </w:rPr>
        <w:t>VII - DOS CRITÉRIOS DE DESEMPATE E DA CLASSIFICAÇÃO FINAL</w:t>
      </w:r>
    </w:p>
    <w:p w:rsidR="00E524D1" w:rsidRDefault="00A538B2">
      <w:pPr>
        <w:jc w:val="both"/>
        <w:rPr>
          <w:rFonts w:ascii="Arial" w:hAnsi="Arial" w:cs="Arial"/>
          <w:color w:val="000000"/>
          <w:sz w:val="23"/>
          <w:szCs w:val="23"/>
        </w:rPr>
      </w:pPr>
      <w:r>
        <w:rPr>
          <w:rFonts w:ascii="Arial" w:hAnsi="Arial" w:cs="Arial"/>
          <w:color w:val="000000"/>
          <w:sz w:val="23"/>
          <w:szCs w:val="23"/>
        </w:rPr>
        <w:t>7.1 Os candidatos aprovados serão classificados por ordem decrescente da pontuação final.</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7.2 Em caso de igualdade da pontuação final serão aplicados, sucessivamente, os seguintes critérios de desempate ao candidato:</w:t>
      </w:r>
    </w:p>
    <w:p w:rsidR="00E524D1" w:rsidRDefault="00A538B2">
      <w:pPr>
        <w:jc w:val="both"/>
        <w:rPr>
          <w:rFonts w:ascii="Arial" w:hAnsi="Arial" w:cs="Arial"/>
          <w:color w:val="000000"/>
          <w:sz w:val="23"/>
          <w:szCs w:val="23"/>
        </w:rPr>
      </w:pPr>
      <w:r>
        <w:rPr>
          <w:rFonts w:ascii="Arial" w:hAnsi="Arial" w:cs="Arial"/>
          <w:color w:val="000000"/>
          <w:sz w:val="23"/>
          <w:szCs w:val="23"/>
        </w:rPr>
        <w:t>a) com maior idade;</w:t>
      </w:r>
    </w:p>
    <w:p w:rsidR="00E524D1" w:rsidRDefault="00A538B2">
      <w:pPr>
        <w:jc w:val="both"/>
        <w:rPr>
          <w:rFonts w:ascii="Arial" w:hAnsi="Arial" w:cs="Arial"/>
          <w:color w:val="000000"/>
          <w:sz w:val="23"/>
          <w:szCs w:val="23"/>
        </w:rPr>
      </w:pPr>
      <w:r>
        <w:rPr>
          <w:rFonts w:ascii="Arial" w:hAnsi="Arial" w:cs="Arial"/>
          <w:color w:val="000000"/>
          <w:sz w:val="23"/>
          <w:szCs w:val="23"/>
        </w:rPr>
        <w:t>b) que obtiver maior pontuação nas questões específicas;</w:t>
      </w:r>
    </w:p>
    <w:p w:rsidR="00E524D1" w:rsidRDefault="00A538B2">
      <w:pPr>
        <w:jc w:val="both"/>
        <w:rPr>
          <w:rFonts w:ascii="Arial" w:hAnsi="Arial" w:cs="Arial"/>
          <w:color w:val="000000"/>
          <w:sz w:val="23"/>
          <w:szCs w:val="23"/>
        </w:rPr>
      </w:pPr>
      <w:r>
        <w:rPr>
          <w:rFonts w:ascii="Arial" w:hAnsi="Arial" w:cs="Arial"/>
          <w:color w:val="000000"/>
          <w:sz w:val="23"/>
          <w:szCs w:val="23"/>
        </w:rPr>
        <w:t>c) que obtiver maior pontuação nas questões de língua portuguesa;</w:t>
      </w:r>
    </w:p>
    <w:p w:rsidR="00E524D1" w:rsidRDefault="00A538B2">
      <w:pPr>
        <w:jc w:val="both"/>
        <w:rPr>
          <w:rFonts w:ascii="Arial" w:hAnsi="Arial" w:cs="Arial"/>
          <w:color w:val="000000"/>
          <w:sz w:val="23"/>
          <w:szCs w:val="23"/>
        </w:rPr>
      </w:pPr>
      <w:r>
        <w:rPr>
          <w:rFonts w:ascii="Arial" w:hAnsi="Arial" w:cs="Arial"/>
          <w:color w:val="000000"/>
          <w:sz w:val="23"/>
          <w:szCs w:val="23"/>
        </w:rPr>
        <w:t>d) que obtiver maior pontuação nas questões de matemática.</w:t>
      </w:r>
    </w:p>
    <w:p w:rsidR="00E524D1" w:rsidRDefault="00A538B2">
      <w:pPr>
        <w:jc w:val="both"/>
        <w:rPr>
          <w:rFonts w:ascii="Arial" w:hAnsi="Arial" w:cs="Arial"/>
          <w:color w:val="000000"/>
          <w:sz w:val="23"/>
          <w:szCs w:val="23"/>
        </w:rPr>
      </w:pPr>
      <w:r>
        <w:rPr>
          <w:rFonts w:ascii="Arial" w:hAnsi="Arial" w:cs="Arial"/>
          <w:color w:val="000000"/>
          <w:sz w:val="23"/>
          <w:szCs w:val="23"/>
        </w:rPr>
        <w:t>e) maior quantidade de participação em júri.</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7.2.1 Persistindo, ainda, o empate, poderá haver sorteio na presença dos candidatos envolvidos.</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lastRenderedPageBreak/>
        <w:t>7.3 Os candidatos classificados serão enumerados, por função, em duas listas, sendo uma geral (todos os candidatos aprovados) e outra especial (candidatos deficientes aprovados), se for o caso.</w:t>
      </w:r>
    </w:p>
    <w:p w:rsidR="00E524D1" w:rsidRDefault="00E524D1">
      <w:pPr>
        <w:jc w:val="both"/>
        <w:rPr>
          <w:rFonts w:ascii="Calibri" w:hAnsi="Calibri" w:cs="Calibri"/>
          <w:sz w:val="23"/>
          <w:szCs w:val="23"/>
        </w:rPr>
      </w:pPr>
    </w:p>
    <w:p w:rsidR="00E524D1" w:rsidRDefault="00A538B2">
      <w:pPr>
        <w:jc w:val="both"/>
        <w:rPr>
          <w:rFonts w:ascii="Arial" w:hAnsi="Arial" w:cs="Arial"/>
          <w:b/>
          <w:bCs/>
          <w:color w:val="000000"/>
          <w:sz w:val="23"/>
          <w:szCs w:val="23"/>
          <w:highlight w:val="lightGray"/>
        </w:rPr>
      </w:pPr>
      <w:r>
        <w:rPr>
          <w:rFonts w:ascii="Arial" w:hAnsi="Arial" w:cs="Arial"/>
          <w:b/>
          <w:bCs/>
          <w:color w:val="000000"/>
          <w:sz w:val="23"/>
          <w:szCs w:val="23"/>
          <w:highlight w:val="lightGray"/>
        </w:rPr>
        <w:t>VIII – DOS RECURSOS</w:t>
      </w:r>
    </w:p>
    <w:p w:rsidR="00E524D1" w:rsidRDefault="00A538B2">
      <w:pPr>
        <w:jc w:val="both"/>
        <w:rPr>
          <w:rFonts w:ascii="Arial" w:hAnsi="Arial" w:cs="Arial"/>
          <w:color w:val="000000"/>
          <w:sz w:val="23"/>
          <w:szCs w:val="23"/>
        </w:rPr>
      </w:pPr>
      <w:r>
        <w:rPr>
          <w:rFonts w:ascii="Arial" w:hAnsi="Arial" w:cs="Arial"/>
          <w:color w:val="000000"/>
          <w:sz w:val="23"/>
          <w:szCs w:val="23"/>
        </w:rPr>
        <w:t>8.1 O prazo para interposição de recurso será nos prazos previstos no Anexo IV deste Edital.</w:t>
      </w:r>
    </w:p>
    <w:p w:rsidR="00E524D1" w:rsidRDefault="00E524D1">
      <w:pPr>
        <w:jc w:val="both"/>
        <w:rPr>
          <w:rFonts w:ascii="Calibri" w:hAnsi="Calibri" w:cs="Calibri"/>
          <w:sz w:val="23"/>
          <w:szCs w:val="23"/>
        </w:rPr>
      </w:pPr>
    </w:p>
    <w:p w:rsidR="00E524D1" w:rsidRDefault="00A538B2">
      <w:pPr>
        <w:jc w:val="both"/>
      </w:pPr>
      <w:r>
        <w:rPr>
          <w:rFonts w:ascii="Arial" w:hAnsi="Arial" w:cs="Arial"/>
          <w:color w:val="000000"/>
          <w:sz w:val="23"/>
          <w:szCs w:val="23"/>
        </w:rPr>
        <w:t xml:space="preserve">8.2 Em caso de interposição de recurso, o candidato deverá acessar o site </w:t>
      </w:r>
      <w:hyperlink r:id="rId21">
        <w:r>
          <w:rPr>
            <w:rStyle w:val="ListLabel37"/>
          </w:rPr>
          <w:t>www.conscamweb.com.br</w:t>
        </w:r>
      </w:hyperlink>
      <w:r>
        <w:rPr>
          <w:rFonts w:ascii="Cambria Math" w:hAnsi="Cambria Math" w:cs="Cambria Math"/>
          <w:color w:val="000000"/>
          <w:sz w:val="23"/>
          <w:szCs w:val="23"/>
        </w:rPr>
        <w:t>→</w:t>
      </w:r>
      <w:r>
        <w:rPr>
          <w:rFonts w:ascii="Arial" w:hAnsi="Arial" w:cs="Arial"/>
          <w:color w:val="000000"/>
          <w:sz w:val="23"/>
          <w:szCs w:val="23"/>
        </w:rPr>
        <w:t xml:space="preserve"> fale conosco </w:t>
      </w:r>
      <w:r>
        <w:rPr>
          <w:rFonts w:ascii="Cambria Math" w:hAnsi="Cambria Math" w:cs="Cambria Math"/>
          <w:color w:val="000000"/>
          <w:sz w:val="23"/>
          <w:szCs w:val="23"/>
        </w:rPr>
        <w:t>→</w:t>
      </w:r>
      <w:r>
        <w:rPr>
          <w:rFonts w:ascii="Arial" w:hAnsi="Arial" w:cs="Arial"/>
          <w:color w:val="000000"/>
          <w:sz w:val="23"/>
          <w:szCs w:val="23"/>
        </w:rPr>
        <w:t xml:space="preserve"> escolher assunto: “Recurso” e:</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8.2.1 Escolher o tipo de recurso:</w:t>
      </w:r>
    </w:p>
    <w:p w:rsidR="00E524D1" w:rsidRDefault="00A538B2">
      <w:pPr>
        <w:jc w:val="both"/>
        <w:rPr>
          <w:rFonts w:ascii="Arial" w:hAnsi="Arial" w:cs="Arial"/>
          <w:color w:val="000000"/>
          <w:sz w:val="23"/>
          <w:szCs w:val="23"/>
        </w:rPr>
      </w:pPr>
      <w:r>
        <w:rPr>
          <w:rFonts w:ascii="Arial" w:hAnsi="Arial" w:cs="Arial"/>
          <w:color w:val="000000"/>
          <w:sz w:val="23"/>
          <w:szCs w:val="23"/>
        </w:rPr>
        <w:t>a) Da Publicação do Edital;</w:t>
      </w:r>
    </w:p>
    <w:p w:rsidR="00E524D1" w:rsidRDefault="00A538B2">
      <w:pPr>
        <w:jc w:val="both"/>
        <w:rPr>
          <w:rFonts w:ascii="Arial" w:hAnsi="Arial" w:cs="Arial"/>
          <w:color w:val="000000"/>
          <w:sz w:val="23"/>
          <w:szCs w:val="23"/>
        </w:rPr>
      </w:pPr>
      <w:r>
        <w:rPr>
          <w:rFonts w:ascii="Arial" w:hAnsi="Arial" w:cs="Arial"/>
          <w:color w:val="000000"/>
          <w:sz w:val="23"/>
          <w:szCs w:val="23"/>
        </w:rPr>
        <w:t>b) Da Divulgação da Lista de Inscritos;</w:t>
      </w:r>
    </w:p>
    <w:p w:rsidR="00E524D1" w:rsidRDefault="00A538B2">
      <w:pPr>
        <w:jc w:val="both"/>
        <w:rPr>
          <w:rFonts w:ascii="Arial" w:hAnsi="Arial" w:cs="Arial"/>
          <w:color w:val="000000"/>
          <w:sz w:val="23"/>
          <w:szCs w:val="23"/>
        </w:rPr>
      </w:pPr>
      <w:r>
        <w:rPr>
          <w:rFonts w:ascii="Arial" w:hAnsi="Arial" w:cs="Arial"/>
          <w:color w:val="000000"/>
          <w:sz w:val="23"/>
          <w:szCs w:val="23"/>
        </w:rPr>
        <w:t>c) Da divulgação dos gabaritos e caderno de prova;</w:t>
      </w:r>
    </w:p>
    <w:p w:rsidR="00E524D1" w:rsidRDefault="00A538B2">
      <w:pPr>
        <w:jc w:val="both"/>
        <w:rPr>
          <w:rFonts w:ascii="Arial" w:hAnsi="Arial" w:cs="Arial"/>
          <w:color w:val="000000"/>
          <w:sz w:val="23"/>
          <w:szCs w:val="23"/>
        </w:rPr>
      </w:pPr>
      <w:r>
        <w:rPr>
          <w:rFonts w:ascii="Arial" w:hAnsi="Arial" w:cs="Arial"/>
          <w:color w:val="000000"/>
          <w:sz w:val="23"/>
          <w:szCs w:val="23"/>
        </w:rPr>
        <w:t>d) Da divulgação da Classificação / Notas.</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8.2.2 Preencher os dados obrigatórios e enviar. Do envio, será emitido recibo eletrônico.</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8.2.3 Os recursos são enviados e recebidos eletronicamente, portanto, serão analisados somente os preenchidos corretamente.</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8.2.4 O recurso especificado no “caput” deste item não será aceito por meio de fac-símile, e</w:t>
      </w:r>
      <w:r w:rsidR="00BE59EB">
        <w:rPr>
          <w:rFonts w:ascii="Arial" w:hAnsi="Arial" w:cs="Arial"/>
          <w:color w:val="000000"/>
          <w:sz w:val="23"/>
          <w:szCs w:val="23"/>
        </w:rPr>
        <w:t>-</w:t>
      </w:r>
      <w:r>
        <w:rPr>
          <w:rFonts w:ascii="Arial" w:hAnsi="Arial" w:cs="Arial"/>
          <w:color w:val="000000"/>
          <w:sz w:val="23"/>
          <w:szCs w:val="23"/>
        </w:rPr>
        <w:t>mail, protocolado, pessoalmente ou por qualquer outro meio, exceto o previsto neste Capítulo.</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 xml:space="preserve">8.3 Quando o recurso se referir ao gabarito da prova objetiva, deverá ser elaborado de forma individualizada, ou seja, 01 (um) recurso para cada questão e a decisão será </w:t>
      </w:r>
      <w:proofErr w:type="gramStart"/>
      <w:r>
        <w:rPr>
          <w:rFonts w:ascii="Arial" w:hAnsi="Arial" w:cs="Arial"/>
          <w:color w:val="000000"/>
          <w:sz w:val="23"/>
          <w:szCs w:val="23"/>
        </w:rPr>
        <w:t>tomada</w:t>
      </w:r>
      <w:proofErr w:type="gramEnd"/>
      <w:r>
        <w:rPr>
          <w:rFonts w:ascii="Arial" w:hAnsi="Arial" w:cs="Arial"/>
          <w:color w:val="000000"/>
          <w:sz w:val="23"/>
          <w:szCs w:val="23"/>
        </w:rPr>
        <w:t xml:space="preserve"> mediante parecer técnico da Banca Examinadora.</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 xml:space="preserve">8.3.1 No caso de provimento do recurso interposto dentro das especificações, esse poderá, eventualmente, alterar a nota/classificação inicial obtida pelo candidato para uma nota/classificação superior ou inferior, ou ainda poderá ocorrer </w:t>
      </w:r>
      <w:proofErr w:type="gramStart"/>
      <w:r>
        <w:rPr>
          <w:rFonts w:ascii="Arial" w:hAnsi="Arial" w:cs="Arial"/>
          <w:color w:val="000000"/>
          <w:sz w:val="23"/>
          <w:szCs w:val="23"/>
        </w:rPr>
        <w:t>a</w:t>
      </w:r>
      <w:proofErr w:type="gramEnd"/>
      <w:r>
        <w:rPr>
          <w:rFonts w:ascii="Arial" w:hAnsi="Arial" w:cs="Arial"/>
          <w:color w:val="000000"/>
          <w:sz w:val="23"/>
          <w:szCs w:val="23"/>
        </w:rPr>
        <w:t xml:space="preserve"> desclassificação do candidato que não obtiver a nota mínima exigida para habilitação.</w:t>
      </w:r>
    </w:p>
    <w:p w:rsidR="00E524D1" w:rsidRDefault="00E524D1">
      <w:pPr>
        <w:jc w:val="both"/>
        <w:rPr>
          <w:rFonts w:ascii="Calibri" w:hAnsi="Calibri" w:cs="Calibri"/>
          <w:sz w:val="23"/>
          <w:szCs w:val="23"/>
        </w:rPr>
      </w:pPr>
    </w:p>
    <w:p w:rsidR="00E524D1" w:rsidRDefault="00A538B2">
      <w:pPr>
        <w:jc w:val="both"/>
      </w:pPr>
      <w:r>
        <w:rPr>
          <w:rFonts w:ascii="Arial" w:hAnsi="Arial" w:cs="Arial"/>
          <w:color w:val="000000"/>
          <w:sz w:val="23"/>
          <w:szCs w:val="23"/>
        </w:rPr>
        <w:t xml:space="preserve">8.3.2 A decisão do deferimento ou indeferimento de recurso contra o gabarito e contra o resultado das diversas etapas do Processo Seletivo será publicada </w:t>
      </w:r>
      <w:r>
        <w:rPr>
          <w:rFonts w:ascii="Arial" w:hAnsi="Arial" w:cs="Arial"/>
          <w:sz w:val="23"/>
          <w:szCs w:val="23"/>
        </w:rPr>
        <w:t>n</w:t>
      </w:r>
      <w:r>
        <w:rPr>
          <w:rFonts w:ascii="Arial" w:hAnsi="Arial" w:cs="Arial"/>
          <w:color w:val="000000"/>
          <w:sz w:val="23"/>
          <w:szCs w:val="23"/>
        </w:rPr>
        <w:t xml:space="preserve">o Mural da Prefeitura Municipal Taquarituba – SP e nos </w:t>
      </w:r>
      <w:r>
        <w:rPr>
          <w:rFonts w:ascii="Arial" w:hAnsi="Arial" w:cs="Arial"/>
          <w:sz w:val="23"/>
          <w:szCs w:val="23"/>
        </w:rPr>
        <w:t xml:space="preserve">sites </w:t>
      </w:r>
      <w:hyperlink r:id="rId22">
        <w:r>
          <w:rPr>
            <w:rStyle w:val="ListLabel35"/>
          </w:rPr>
          <w:t>www.conscamweb.com.br</w:t>
        </w:r>
      </w:hyperlink>
      <w:r>
        <w:rPr>
          <w:rFonts w:ascii="Arial" w:hAnsi="Arial" w:cs="Arial"/>
          <w:color w:val="00000A"/>
          <w:sz w:val="23"/>
          <w:szCs w:val="23"/>
        </w:rPr>
        <w:t xml:space="preserve">. </w:t>
      </w:r>
      <w:proofErr w:type="gramStart"/>
      <w:r w:rsidR="00C67A65">
        <w:rPr>
          <w:rFonts w:ascii="Arial" w:hAnsi="Arial" w:cs="Arial"/>
          <w:color w:val="00000A"/>
          <w:sz w:val="23"/>
          <w:szCs w:val="23"/>
        </w:rPr>
        <w:t>e</w:t>
      </w:r>
      <w:proofErr w:type="gramEnd"/>
      <w:r w:rsidR="00C67A65">
        <w:rPr>
          <w:rFonts w:ascii="Arial" w:hAnsi="Arial" w:cs="Arial"/>
          <w:color w:val="00000A"/>
          <w:sz w:val="23"/>
          <w:szCs w:val="23"/>
        </w:rPr>
        <w:t xml:space="preserve"> </w:t>
      </w:r>
      <w:hyperlink r:id="rId23">
        <w:r>
          <w:rPr>
            <w:rStyle w:val="ListLabel36"/>
          </w:rPr>
          <w:t>www.taquarituba.sp.gov.br</w:t>
        </w:r>
      </w:hyperlink>
      <w:r>
        <w:rPr>
          <w:rFonts w:ascii="Arial" w:hAnsi="Arial" w:cs="Arial"/>
          <w:sz w:val="23"/>
          <w:szCs w:val="23"/>
        </w:rPr>
        <w:t>.</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8.3.3 O gabarito divulgado poderá ser alterado em função da análise dos recursos interpostos e, caso haja anulação ou alteração de gabarito, as provas serão corrigidas de acordo com o gabarito oficial definitivo.</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 xml:space="preserve">8.4 A pontuação relativa à(s) </w:t>
      </w:r>
      <w:proofErr w:type="gramStart"/>
      <w:r>
        <w:rPr>
          <w:rFonts w:ascii="Arial" w:hAnsi="Arial" w:cs="Arial"/>
          <w:color w:val="000000"/>
          <w:sz w:val="23"/>
          <w:szCs w:val="23"/>
        </w:rPr>
        <w:t>questão(</w:t>
      </w:r>
      <w:proofErr w:type="spellStart"/>
      <w:proofErr w:type="gramEnd"/>
      <w:r>
        <w:rPr>
          <w:rFonts w:ascii="Arial" w:hAnsi="Arial" w:cs="Arial"/>
          <w:color w:val="000000"/>
          <w:sz w:val="23"/>
          <w:szCs w:val="23"/>
        </w:rPr>
        <w:t>ões</w:t>
      </w:r>
      <w:proofErr w:type="spellEnd"/>
      <w:r>
        <w:rPr>
          <w:rFonts w:ascii="Arial" w:hAnsi="Arial" w:cs="Arial"/>
          <w:color w:val="000000"/>
          <w:sz w:val="23"/>
          <w:szCs w:val="23"/>
        </w:rPr>
        <w:t>) anulada(s) será atribuída a todos os candidatos presentes na respectiva prova.</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lastRenderedPageBreak/>
        <w:t>8.5 No caso de recurso em pendência à época da realização de alguma das etapas do Processo Seletivo, o candidato poderá participar condicionalmente da etapa seguinte.</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8.6 A Banca Examinadora constitui última instância para os recursos, sendo soberana em suas decisões, razão pela qual não caberão recursos adicionais.</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 xml:space="preserve">8.7 O recurso interposto fora da forma e dos prazos estipulados neste Edital não será conhecido, bem como não será conhecido </w:t>
      </w:r>
      <w:proofErr w:type="gramStart"/>
      <w:r>
        <w:rPr>
          <w:rFonts w:ascii="Arial" w:hAnsi="Arial" w:cs="Arial"/>
          <w:color w:val="000000"/>
          <w:sz w:val="23"/>
          <w:szCs w:val="23"/>
        </w:rPr>
        <w:t>aquele</w:t>
      </w:r>
      <w:proofErr w:type="gramEnd"/>
      <w:r>
        <w:rPr>
          <w:rFonts w:ascii="Arial" w:hAnsi="Arial" w:cs="Arial"/>
          <w:color w:val="000000"/>
          <w:sz w:val="23"/>
          <w:szCs w:val="23"/>
        </w:rPr>
        <w:t xml:space="preserve"> que não apresentar fundamentação e embasamento, ou aquele que não atender às instruções constantes no item 8.2.</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8.8 Não será aceito pedido de revisão de recurso e/ou recurso de recurso e/ou pedido de reconsideração.</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8.9 Somente serão considerados os recursos interpostos para a fase a que se referem e no prazo estipulado, não sendo aceito, portanto, recursos interpostos em prazo destinado a evento diverso daquele em andamento. O candidato que não interpuser recurso no prazo mencionado será responsável pelas consequências advindas de sua omissão.</w:t>
      </w:r>
    </w:p>
    <w:p w:rsidR="00E524D1" w:rsidRDefault="00E524D1">
      <w:pPr>
        <w:jc w:val="both"/>
        <w:rPr>
          <w:rFonts w:ascii="Calibri" w:hAnsi="Calibri" w:cs="Calibri"/>
          <w:sz w:val="23"/>
          <w:szCs w:val="23"/>
        </w:rPr>
      </w:pPr>
    </w:p>
    <w:p w:rsidR="00E524D1" w:rsidRDefault="00A538B2">
      <w:pPr>
        <w:jc w:val="both"/>
        <w:rPr>
          <w:rFonts w:ascii="Arial" w:hAnsi="Arial" w:cs="Arial"/>
          <w:color w:val="000000"/>
          <w:sz w:val="23"/>
          <w:szCs w:val="23"/>
        </w:rPr>
      </w:pPr>
      <w:r>
        <w:rPr>
          <w:rFonts w:ascii="Arial" w:hAnsi="Arial" w:cs="Arial"/>
          <w:color w:val="000000"/>
          <w:sz w:val="23"/>
          <w:szCs w:val="23"/>
        </w:rPr>
        <w:t>8.10 A interposição de recursos não obsta o regular andamento das demais fases deste Processo Seletivo.</w:t>
      </w:r>
    </w:p>
    <w:p w:rsidR="00E524D1" w:rsidRDefault="00E524D1">
      <w:pPr>
        <w:jc w:val="both"/>
        <w:rPr>
          <w:rFonts w:ascii="Calibri" w:hAnsi="Calibri" w:cs="Calibri"/>
          <w:sz w:val="23"/>
          <w:szCs w:val="23"/>
        </w:rPr>
      </w:pPr>
    </w:p>
    <w:p w:rsidR="00E524D1" w:rsidRDefault="00A538B2">
      <w:pPr>
        <w:jc w:val="both"/>
        <w:rPr>
          <w:rFonts w:ascii="Arial" w:hAnsi="Arial" w:cs="Arial"/>
          <w:b/>
          <w:bCs/>
          <w:sz w:val="23"/>
          <w:szCs w:val="23"/>
          <w:highlight w:val="lightGray"/>
        </w:rPr>
      </w:pPr>
      <w:r>
        <w:rPr>
          <w:rFonts w:ascii="Arial" w:hAnsi="Arial" w:cs="Arial"/>
          <w:b/>
          <w:bCs/>
          <w:sz w:val="23"/>
          <w:szCs w:val="23"/>
          <w:highlight w:val="lightGray"/>
        </w:rPr>
        <w:t>IX – DA CONTRATAÇÃO</w:t>
      </w:r>
    </w:p>
    <w:p w:rsidR="00E524D1" w:rsidRDefault="00A538B2">
      <w:pPr>
        <w:tabs>
          <w:tab w:val="left" w:pos="567"/>
        </w:tabs>
        <w:jc w:val="both"/>
        <w:rPr>
          <w:rFonts w:ascii="Arial" w:hAnsi="Arial" w:cs="Arial"/>
          <w:sz w:val="23"/>
          <w:szCs w:val="23"/>
        </w:rPr>
      </w:pPr>
      <w:r>
        <w:rPr>
          <w:rFonts w:ascii="Arial" w:hAnsi="Arial" w:cs="Arial"/>
          <w:sz w:val="23"/>
          <w:szCs w:val="23"/>
        </w:rPr>
        <w:t>9.1. As contratações serão feitas pelo regime estabelecido pela Consolidação das Leis do Trabalho – CLT, devendo o candidato comprovar no ato:</w:t>
      </w:r>
    </w:p>
    <w:p w:rsidR="00E524D1" w:rsidRDefault="00A538B2">
      <w:pPr>
        <w:tabs>
          <w:tab w:val="left" w:pos="567"/>
        </w:tabs>
        <w:jc w:val="both"/>
        <w:rPr>
          <w:rFonts w:ascii="Arial" w:hAnsi="Arial" w:cs="Arial"/>
          <w:sz w:val="23"/>
          <w:szCs w:val="23"/>
        </w:rPr>
      </w:pPr>
      <w:r>
        <w:rPr>
          <w:rFonts w:ascii="Arial" w:hAnsi="Arial" w:cs="Arial"/>
          <w:sz w:val="23"/>
          <w:szCs w:val="23"/>
        </w:rPr>
        <w:t>a) Não registrar antecedentes criminais, achando-se no pleno exercício de seus direitos civis e políticos;</w:t>
      </w:r>
    </w:p>
    <w:p w:rsidR="00E524D1" w:rsidRDefault="00A538B2">
      <w:pPr>
        <w:tabs>
          <w:tab w:val="left" w:pos="567"/>
        </w:tabs>
        <w:jc w:val="both"/>
        <w:rPr>
          <w:rFonts w:ascii="Arial" w:hAnsi="Arial" w:cs="Arial"/>
          <w:sz w:val="23"/>
          <w:szCs w:val="23"/>
        </w:rPr>
      </w:pPr>
      <w:r>
        <w:rPr>
          <w:rFonts w:ascii="Arial" w:hAnsi="Arial" w:cs="Arial"/>
          <w:sz w:val="23"/>
          <w:szCs w:val="23"/>
        </w:rPr>
        <w:t xml:space="preserve">b) Não ter sofrido, em exercício de função pública, penalidade por prática de atos desabonadores; </w:t>
      </w:r>
    </w:p>
    <w:p w:rsidR="00E524D1" w:rsidRDefault="00A538B2">
      <w:pPr>
        <w:tabs>
          <w:tab w:val="left" w:pos="567"/>
        </w:tabs>
        <w:jc w:val="both"/>
        <w:rPr>
          <w:rFonts w:ascii="Arial" w:hAnsi="Arial" w:cs="Arial"/>
          <w:sz w:val="23"/>
          <w:szCs w:val="23"/>
        </w:rPr>
      </w:pPr>
      <w:r>
        <w:rPr>
          <w:rFonts w:ascii="Arial" w:hAnsi="Arial" w:cs="Arial"/>
          <w:sz w:val="23"/>
          <w:szCs w:val="23"/>
        </w:rPr>
        <w:t>c) Gozar de boa saúde física e mental (atestado de saúde funcional);</w:t>
      </w:r>
    </w:p>
    <w:p w:rsidR="00E524D1" w:rsidRDefault="00E524D1">
      <w:pPr>
        <w:tabs>
          <w:tab w:val="left" w:pos="567"/>
        </w:tabs>
        <w:jc w:val="both"/>
        <w:rPr>
          <w:rFonts w:ascii="Arial" w:hAnsi="Arial" w:cs="Arial"/>
          <w:sz w:val="23"/>
          <w:szCs w:val="23"/>
        </w:rPr>
      </w:pPr>
    </w:p>
    <w:p w:rsidR="00E524D1" w:rsidRDefault="00A538B2">
      <w:pPr>
        <w:jc w:val="both"/>
        <w:rPr>
          <w:rFonts w:ascii="Arial" w:hAnsi="Arial" w:cs="Arial"/>
          <w:sz w:val="23"/>
          <w:szCs w:val="23"/>
        </w:rPr>
      </w:pPr>
      <w:r>
        <w:rPr>
          <w:rFonts w:ascii="Arial" w:hAnsi="Arial" w:cs="Arial"/>
          <w:sz w:val="23"/>
          <w:szCs w:val="23"/>
        </w:rPr>
        <w:t xml:space="preserve">9.2. A aprovação no Processo Seletivo Público assegurará apenas a expectativa de direito à contratação, ficando a concretização deste ato condicionada à observância das disposições legais pertinentes, à existência de recursos financeiros, ao exclusivo interesse e conveniência da Administração da Prefeitura Municipal, à rigorosa ordem de classificação e ao prazo de validade do Processo Seletivo Público; </w:t>
      </w:r>
    </w:p>
    <w:p w:rsidR="00E524D1" w:rsidRDefault="00E524D1">
      <w:pPr>
        <w:jc w:val="both"/>
        <w:rPr>
          <w:rFonts w:ascii="Arial" w:hAnsi="Arial" w:cs="Arial"/>
          <w:sz w:val="23"/>
          <w:szCs w:val="23"/>
        </w:rPr>
      </w:pPr>
    </w:p>
    <w:p w:rsidR="00E524D1" w:rsidRDefault="00A538B2">
      <w:pPr>
        <w:jc w:val="both"/>
        <w:rPr>
          <w:rFonts w:ascii="Arial" w:hAnsi="Arial" w:cs="Arial"/>
          <w:sz w:val="23"/>
          <w:szCs w:val="23"/>
        </w:rPr>
      </w:pPr>
      <w:r>
        <w:rPr>
          <w:rFonts w:ascii="Arial" w:hAnsi="Arial" w:cs="Arial"/>
          <w:sz w:val="23"/>
          <w:szCs w:val="23"/>
        </w:rPr>
        <w:t>9.3. A convocação do candidato aprovado para contratação observará a ordem classificatória final do Processo Seletivo Público e será feita pelo Departamento de Recursos Humanos da Prefeitura Municipal, divulgada pela imprensa escrita, que no ato deverá apresentar os seguintes documentos:</w:t>
      </w:r>
    </w:p>
    <w:p w:rsidR="00E524D1" w:rsidRDefault="00A538B2">
      <w:pPr>
        <w:jc w:val="both"/>
        <w:rPr>
          <w:rFonts w:ascii="Arial" w:hAnsi="Arial" w:cs="Arial"/>
          <w:sz w:val="23"/>
          <w:szCs w:val="23"/>
        </w:rPr>
      </w:pPr>
      <w:r>
        <w:rPr>
          <w:rFonts w:ascii="Arial" w:hAnsi="Arial" w:cs="Arial"/>
          <w:sz w:val="23"/>
          <w:szCs w:val="23"/>
        </w:rPr>
        <w:t xml:space="preserve">a) Comprovante da escolaridade exigida, conforme consta no presente Edital; </w:t>
      </w:r>
    </w:p>
    <w:p w:rsidR="00E524D1" w:rsidRDefault="00A538B2">
      <w:pPr>
        <w:jc w:val="both"/>
        <w:rPr>
          <w:rFonts w:ascii="Arial" w:hAnsi="Arial" w:cs="Arial"/>
          <w:sz w:val="23"/>
          <w:szCs w:val="23"/>
        </w:rPr>
      </w:pPr>
      <w:r>
        <w:rPr>
          <w:rFonts w:ascii="Arial" w:hAnsi="Arial" w:cs="Arial"/>
          <w:sz w:val="23"/>
          <w:szCs w:val="23"/>
        </w:rPr>
        <w:t>b) Assinatura de Termo de Compromisso referente à entrega de toda documentação de trabalho e avaliação de alunos.</w:t>
      </w:r>
    </w:p>
    <w:p w:rsidR="00E524D1" w:rsidRDefault="00A538B2">
      <w:pPr>
        <w:jc w:val="both"/>
        <w:rPr>
          <w:rFonts w:ascii="Arial" w:hAnsi="Arial" w:cs="Arial"/>
          <w:sz w:val="23"/>
          <w:szCs w:val="23"/>
        </w:rPr>
      </w:pPr>
      <w:r>
        <w:rPr>
          <w:rFonts w:ascii="Arial" w:hAnsi="Arial" w:cs="Arial"/>
          <w:sz w:val="23"/>
          <w:szCs w:val="23"/>
        </w:rPr>
        <w:t>c)</w:t>
      </w:r>
      <w:proofErr w:type="gramStart"/>
      <w:r>
        <w:rPr>
          <w:rFonts w:ascii="Arial" w:hAnsi="Arial" w:cs="Arial"/>
          <w:sz w:val="23"/>
          <w:szCs w:val="23"/>
        </w:rPr>
        <w:t xml:space="preserve">  </w:t>
      </w:r>
      <w:proofErr w:type="gramEnd"/>
      <w:r>
        <w:rPr>
          <w:rFonts w:ascii="Arial" w:hAnsi="Arial" w:cs="Arial"/>
          <w:sz w:val="23"/>
          <w:szCs w:val="23"/>
        </w:rPr>
        <w:t>Outros documentos que a Administração julgar necessários.</w:t>
      </w:r>
    </w:p>
    <w:p w:rsidR="00E524D1" w:rsidRDefault="00E524D1">
      <w:pPr>
        <w:jc w:val="both"/>
        <w:rPr>
          <w:rFonts w:ascii="Arial" w:hAnsi="Arial" w:cs="Arial"/>
          <w:sz w:val="23"/>
          <w:szCs w:val="23"/>
        </w:rPr>
      </w:pPr>
    </w:p>
    <w:p w:rsidR="00E524D1" w:rsidRDefault="00A538B2">
      <w:pPr>
        <w:jc w:val="both"/>
        <w:rPr>
          <w:rFonts w:ascii="Arial" w:hAnsi="Arial" w:cs="Arial"/>
          <w:sz w:val="23"/>
          <w:szCs w:val="23"/>
        </w:rPr>
      </w:pPr>
      <w:r>
        <w:rPr>
          <w:rFonts w:ascii="Arial" w:hAnsi="Arial" w:cs="Arial"/>
          <w:sz w:val="23"/>
          <w:szCs w:val="23"/>
        </w:rPr>
        <w:t>9.3.4. A convocação do candidato aprovado será feita por meio de publicação em jornal de circulação, que no ato, deverá apresentar os seguintes documentos:</w:t>
      </w:r>
    </w:p>
    <w:p w:rsidR="00E524D1" w:rsidRDefault="00A538B2">
      <w:pPr>
        <w:tabs>
          <w:tab w:val="left" w:pos="567"/>
        </w:tabs>
        <w:jc w:val="both"/>
        <w:rPr>
          <w:rFonts w:ascii="Arial" w:hAnsi="Arial" w:cs="Arial"/>
          <w:sz w:val="23"/>
          <w:szCs w:val="23"/>
        </w:rPr>
      </w:pPr>
      <w:r>
        <w:rPr>
          <w:rFonts w:ascii="Arial" w:hAnsi="Arial" w:cs="Arial"/>
          <w:sz w:val="23"/>
          <w:szCs w:val="23"/>
        </w:rPr>
        <w:lastRenderedPageBreak/>
        <w:t>a) Uma foto 3x4;</w:t>
      </w:r>
    </w:p>
    <w:p w:rsidR="00E524D1" w:rsidRDefault="00A538B2">
      <w:pPr>
        <w:tabs>
          <w:tab w:val="left" w:pos="567"/>
        </w:tabs>
        <w:jc w:val="both"/>
        <w:rPr>
          <w:rFonts w:ascii="Arial" w:hAnsi="Arial" w:cs="Arial"/>
          <w:sz w:val="23"/>
          <w:szCs w:val="23"/>
        </w:rPr>
      </w:pPr>
      <w:r>
        <w:rPr>
          <w:rFonts w:ascii="Arial" w:hAnsi="Arial" w:cs="Arial"/>
          <w:sz w:val="23"/>
          <w:szCs w:val="23"/>
        </w:rPr>
        <w:t>b) Cópia dos seguintes documentos:</w:t>
      </w:r>
    </w:p>
    <w:p w:rsidR="00E524D1" w:rsidRDefault="00A538B2">
      <w:pPr>
        <w:jc w:val="both"/>
        <w:rPr>
          <w:rFonts w:ascii="Arial" w:hAnsi="Arial" w:cs="Arial"/>
          <w:sz w:val="23"/>
          <w:szCs w:val="23"/>
        </w:rPr>
      </w:pPr>
      <w:r>
        <w:rPr>
          <w:rFonts w:ascii="Arial" w:hAnsi="Arial" w:cs="Arial"/>
          <w:sz w:val="23"/>
          <w:szCs w:val="23"/>
        </w:rPr>
        <w:t>c) RG (frente e verso)</w:t>
      </w:r>
    </w:p>
    <w:p w:rsidR="00E524D1" w:rsidRDefault="00A538B2">
      <w:pPr>
        <w:jc w:val="both"/>
        <w:rPr>
          <w:rFonts w:ascii="Arial" w:hAnsi="Arial" w:cs="Arial"/>
          <w:sz w:val="23"/>
          <w:szCs w:val="23"/>
        </w:rPr>
      </w:pPr>
      <w:r>
        <w:rPr>
          <w:rFonts w:ascii="Arial" w:hAnsi="Arial" w:cs="Arial"/>
          <w:sz w:val="23"/>
          <w:szCs w:val="23"/>
        </w:rPr>
        <w:t>d) CPF (frente e verso)</w:t>
      </w:r>
    </w:p>
    <w:p w:rsidR="00E524D1" w:rsidRDefault="00A538B2">
      <w:pPr>
        <w:jc w:val="both"/>
        <w:rPr>
          <w:rFonts w:ascii="Arial" w:hAnsi="Arial" w:cs="Arial"/>
          <w:sz w:val="23"/>
          <w:szCs w:val="23"/>
        </w:rPr>
      </w:pPr>
      <w:r>
        <w:rPr>
          <w:rFonts w:ascii="Arial" w:hAnsi="Arial" w:cs="Arial"/>
          <w:sz w:val="23"/>
          <w:szCs w:val="23"/>
        </w:rPr>
        <w:t>e) PIS/PASEP</w:t>
      </w:r>
    </w:p>
    <w:p w:rsidR="00E524D1" w:rsidRDefault="00A538B2">
      <w:pPr>
        <w:jc w:val="both"/>
        <w:rPr>
          <w:rFonts w:ascii="Arial" w:hAnsi="Arial" w:cs="Arial"/>
          <w:sz w:val="23"/>
          <w:szCs w:val="23"/>
        </w:rPr>
      </w:pPr>
      <w:r>
        <w:rPr>
          <w:rFonts w:ascii="Arial" w:hAnsi="Arial" w:cs="Arial"/>
          <w:sz w:val="23"/>
          <w:szCs w:val="23"/>
        </w:rPr>
        <w:t>f) Título de Eleitor e comprovante de votação na última eleição (frente e verso)</w:t>
      </w:r>
    </w:p>
    <w:p w:rsidR="00E524D1" w:rsidRDefault="00A538B2">
      <w:pPr>
        <w:spacing w:line="240" w:lineRule="atLeast"/>
        <w:jc w:val="both"/>
        <w:rPr>
          <w:rFonts w:ascii="Arial" w:hAnsi="Arial" w:cs="Arial"/>
          <w:sz w:val="23"/>
          <w:szCs w:val="23"/>
        </w:rPr>
      </w:pPr>
      <w:r>
        <w:rPr>
          <w:rFonts w:ascii="Arial" w:hAnsi="Arial" w:cs="Arial"/>
          <w:sz w:val="23"/>
          <w:szCs w:val="23"/>
        </w:rPr>
        <w:t xml:space="preserve">g) Certidão de Nascimento (se for solteiro) ou de Casamento (se for casado) </w:t>
      </w:r>
    </w:p>
    <w:p w:rsidR="00E524D1" w:rsidRDefault="00A538B2">
      <w:pPr>
        <w:spacing w:line="240" w:lineRule="atLeast"/>
        <w:jc w:val="both"/>
        <w:rPr>
          <w:rFonts w:ascii="Arial" w:hAnsi="Arial" w:cs="Arial"/>
          <w:sz w:val="23"/>
          <w:szCs w:val="23"/>
        </w:rPr>
      </w:pPr>
      <w:proofErr w:type="gramStart"/>
      <w:r>
        <w:rPr>
          <w:rFonts w:ascii="Arial" w:hAnsi="Arial" w:cs="Arial"/>
          <w:sz w:val="23"/>
          <w:szCs w:val="23"/>
        </w:rPr>
        <w:t>e</w:t>
      </w:r>
      <w:proofErr w:type="gramEnd"/>
      <w:r>
        <w:rPr>
          <w:rFonts w:ascii="Arial" w:hAnsi="Arial" w:cs="Arial"/>
          <w:sz w:val="23"/>
          <w:szCs w:val="23"/>
        </w:rPr>
        <w:t xml:space="preserve"> de filhos menores de 14 (quatorze) anos (se os possuir) com Carteira de Vacinação e comprovante de matrícula</w:t>
      </w:r>
    </w:p>
    <w:p w:rsidR="00E524D1" w:rsidRDefault="00A538B2">
      <w:pPr>
        <w:jc w:val="both"/>
        <w:rPr>
          <w:rFonts w:ascii="Arial" w:hAnsi="Arial" w:cs="Arial"/>
          <w:sz w:val="23"/>
          <w:szCs w:val="23"/>
        </w:rPr>
      </w:pPr>
      <w:r>
        <w:rPr>
          <w:rFonts w:ascii="Arial" w:hAnsi="Arial" w:cs="Arial"/>
          <w:sz w:val="23"/>
          <w:szCs w:val="23"/>
        </w:rPr>
        <w:t>h) Certificado de Reservista ou de quitação com o Serviço Militar (se for do sexo masculino e menor de 45 anos)</w:t>
      </w:r>
    </w:p>
    <w:p w:rsidR="00E524D1" w:rsidRDefault="00A538B2">
      <w:pPr>
        <w:jc w:val="both"/>
        <w:rPr>
          <w:rFonts w:ascii="Arial" w:hAnsi="Arial" w:cs="Arial"/>
          <w:sz w:val="23"/>
          <w:szCs w:val="23"/>
        </w:rPr>
      </w:pPr>
      <w:r>
        <w:rPr>
          <w:rFonts w:ascii="Arial" w:hAnsi="Arial" w:cs="Arial"/>
          <w:sz w:val="23"/>
          <w:szCs w:val="23"/>
        </w:rPr>
        <w:t>i) Comprovante de escolaridade/requisito exigidos para o cargo</w:t>
      </w:r>
    </w:p>
    <w:p w:rsidR="00E524D1" w:rsidRDefault="00A538B2">
      <w:pPr>
        <w:jc w:val="both"/>
        <w:rPr>
          <w:rFonts w:ascii="Arial" w:hAnsi="Arial" w:cs="Arial"/>
          <w:sz w:val="23"/>
          <w:szCs w:val="23"/>
        </w:rPr>
      </w:pPr>
      <w:r>
        <w:rPr>
          <w:rFonts w:ascii="Arial" w:hAnsi="Arial" w:cs="Arial"/>
          <w:sz w:val="23"/>
          <w:szCs w:val="23"/>
        </w:rPr>
        <w:t>j) Carteira Nacional de Habilitação quando for requisito exigido para o cargo</w:t>
      </w:r>
    </w:p>
    <w:p w:rsidR="00E524D1" w:rsidRDefault="00A538B2">
      <w:pPr>
        <w:jc w:val="both"/>
        <w:rPr>
          <w:rFonts w:ascii="Arial" w:hAnsi="Arial" w:cs="Arial"/>
          <w:sz w:val="23"/>
          <w:szCs w:val="23"/>
        </w:rPr>
      </w:pPr>
      <w:proofErr w:type="gramStart"/>
      <w:r>
        <w:rPr>
          <w:rFonts w:ascii="Arial" w:hAnsi="Arial" w:cs="Arial"/>
          <w:sz w:val="23"/>
          <w:szCs w:val="23"/>
        </w:rPr>
        <w:t>k)</w:t>
      </w:r>
      <w:proofErr w:type="gramEnd"/>
      <w:r>
        <w:rPr>
          <w:rFonts w:ascii="Arial" w:hAnsi="Arial" w:cs="Arial"/>
          <w:sz w:val="23"/>
          <w:szCs w:val="23"/>
        </w:rPr>
        <w:t>. Atestado de Saúde física e mental expedido pelo Órgão Municipal de Saúde</w:t>
      </w:r>
    </w:p>
    <w:p w:rsidR="00E524D1" w:rsidRDefault="00A538B2">
      <w:pPr>
        <w:jc w:val="both"/>
        <w:rPr>
          <w:rFonts w:ascii="Arial" w:hAnsi="Arial" w:cs="Arial"/>
          <w:sz w:val="23"/>
          <w:szCs w:val="23"/>
        </w:rPr>
      </w:pPr>
      <w:proofErr w:type="gramStart"/>
      <w:r>
        <w:rPr>
          <w:rFonts w:ascii="Arial" w:hAnsi="Arial" w:cs="Arial"/>
          <w:sz w:val="23"/>
          <w:szCs w:val="23"/>
        </w:rPr>
        <w:t>l)</w:t>
      </w:r>
      <w:proofErr w:type="gramEnd"/>
      <w:r>
        <w:rPr>
          <w:rFonts w:ascii="Arial" w:hAnsi="Arial" w:cs="Arial"/>
          <w:sz w:val="23"/>
          <w:szCs w:val="23"/>
        </w:rPr>
        <w:t xml:space="preserve">. Declaração de acúmulo ou não, de cargo, emprego ou função pública nas esferas municipais, estadual ou federal; </w:t>
      </w:r>
    </w:p>
    <w:p w:rsidR="00E524D1" w:rsidRDefault="00A538B2">
      <w:pPr>
        <w:jc w:val="both"/>
        <w:rPr>
          <w:rFonts w:ascii="Arial" w:hAnsi="Arial" w:cs="Arial"/>
          <w:sz w:val="23"/>
          <w:szCs w:val="23"/>
        </w:rPr>
      </w:pPr>
      <w:r>
        <w:rPr>
          <w:rFonts w:ascii="Arial" w:hAnsi="Arial" w:cs="Arial"/>
          <w:sz w:val="23"/>
          <w:szCs w:val="23"/>
        </w:rPr>
        <w:t>m) Outros documentos que a Prefeitura Municipal julgar necessários.</w:t>
      </w:r>
    </w:p>
    <w:p w:rsidR="00E524D1" w:rsidRDefault="00E524D1">
      <w:pPr>
        <w:jc w:val="both"/>
        <w:rPr>
          <w:rFonts w:ascii="Arial" w:hAnsi="Arial" w:cs="Arial"/>
          <w:sz w:val="23"/>
          <w:szCs w:val="23"/>
        </w:rPr>
      </w:pPr>
    </w:p>
    <w:p w:rsidR="00E524D1" w:rsidRDefault="00A538B2">
      <w:pPr>
        <w:jc w:val="both"/>
        <w:rPr>
          <w:rFonts w:ascii="Arial" w:hAnsi="Arial" w:cs="Arial"/>
          <w:sz w:val="23"/>
          <w:szCs w:val="23"/>
        </w:rPr>
      </w:pPr>
      <w:r>
        <w:rPr>
          <w:rFonts w:ascii="Arial" w:hAnsi="Arial" w:cs="Arial"/>
          <w:sz w:val="23"/>
          <w:szCs w:val="23"/>
        </w:rPr>
        <w:t xml:space="preserve">9.3.5 O candidato que não comprovar sua habilitação e requisito para o exercício das atribuições da função será eliminado do Processo Seletivo; </w:t>
      </w:r>
    </w:p>
    <w:p w:rsidR="00E524D1" w:rsidRDefault="00E524D1">
      <w:pPr>
        <w:jc w:val="both"/>
        <w:rPr>
          <w:rFonts w:ascii="Arial" w:hAnsi="Arial" w:cs="Arial"/>
          <w:sz w:val="23"/>
          <w:szCs w:val="23"/>
        </w:rPr>
      </w:pPr>
    </w:p>
    <w:p w:rsidR="00E524D1" w:rsidRDefault="00A538B2">
      <w:pPr>
        <w:jc w:val="both"/>
        <w:rPr>
          <w:rFonts w:ascii="Arial" w:hAnsi="Arial" w:cs="Arial"/>
          <w:sz w:val="23"/>
          <w:szCs w:val="23"/>
        </w:rPr>
      </w:pPr>
      <w:r>
        <w:rPr>
          <w:rFonts w:ascii="Arial" w:hAnsi="Arial" w:cs="Arial"/>
          <w:sz w:val="23"/>
          <w:szCs w:val="23"/>
        </w:rPr>
        <w:t>9.4. O candidato terá exaurido o direito de sua habilitação no Processo Seletivo, caso se verifique qualquer das seguintes hipóteses, nos prazos previstos:</w:t>
      </w:r>
    </w:p>
    <w:p w:rsidR="00E524D1" w:rsidRDefault="00A538B2">
      <w:pPr>
        <w:jc w:val="both"/>
        <w:rPr>
          <w:rFonts w:ascii="Arial" w:hAnsi="Arial" w:cs="Arial"/>
          <w:sz w:val="23"/>
          <w:szCs w:val="23"/>
        </w:rPr>
      </w:pPr>
      <w:r>
        <w:rPr>
          <w:rFonts w:ascii="Arial" w:hAnsi="Arial" w:cs="Arial"/>
          <w:sz w:val="23"/>
          <w:szCs w:val="23"/>
        </w:rPr>
        <w:t xml:space="preserve">a) Não atender à convocação para a contratação; </w:t>
      </w:r>
    </w:p>
    <w:p w:rsidR="00E524D1" w:rsidRDefault="00A538B2">
      <w:pPr>
        <w:jc w:val="both"/>
        <w:rPr>
          <w:rFonts w:ascii="Arial" w:hAnsi="Arial" w:cs="Arial"/>
          <w:sz w:val="23"/>
          <w:szCs w:val="23"/>
        </w:rPr>
      </w:pPr>
      <w:r>
        <w:rPr>
          <w:rFonts w:ascii="Arial" w:hAnsi="Arial" w:cs="Arial"/>
          <w:sz w:val="23"/>
          <w:szCs w:val="23"/>
        </w:rPr>
        <w:t>b) Não apresentar no ato da contratação, documentos exigidos no Edital;</w:t>
      </w:r>
    </w:p>
    <w:p w:rsidR="00E524D1" w:rsidRDefault="00A538B2">
      <w:pPr>
        <w:ind w:hanging="720"/>
        <w:jc w:val="both"/>
        <w:rPr>
          <w:rFonts w:ascii="Arial" w:hAnsi="Arial" w:cs="Arial"/>
          <w:sz w:val="23"/>
          <w:szCs w:val="23"/>
        </w:rPr>
      </w:pPr>
      <w:r>
        <w:rPr>
          <w:rFonts w:ascii="Arial" w:hAnsi="Arial" w:cs="Arial"/>
          <w:sz w:val="23"/>
          <w:szCs w:val="23"/>
        </w:rPr>
        <w:tab/>
        <w:t>c) Não entrar em exercício do emprego, dentro do prazo legal.</w:t>
      </w:r>
    </w:p>
    <w:p w:rsidR="00E524D1" w:rsidRDefault="00A538B2">
      <w:pPr>
        <w:jc w:val="both"/>
        <w:rPr>
          <w:rFonts w:ascii="Arial" w:hAnsi="Arial" w:cs="Arial"/>
          <w:sz w:val="23"/>
          <w:szCs w:val="23"/>
        </w:rPr>
      </w:pPr>
      <w:r>
        <w:rPr>
          <w:rFonts w:ascii="Arial" w:hAnsi="Arial" w:cs="Arial"/>
          <w:sz w:val="23"/>
          <w:szCs w:val="23"/>
        </w:rPr>
        <w:t xml:space="preserve">d) Desistir de classes ou aulas já atribuídas, no caso de professor III. </w:t>
      </w:r>
    </w:p>
    <w:p w:rsidR="00E524D1" w:rsidRDefault="00E524D1">
      <w:pPr>
        <w:jc w:val="both"/>
        <w:rPr>
          <w:rFonts w:ascii="Calibri" w:hAnsi="Calibri" w:cs="Calibri"/>
          <w:sz w:val="23"/>
          <w:szCs w:val="23"/>
        </w:rPr>
      </w:pPr>
    </w:p>
    <w:p w:rsidR="00E524D1" w:rsidRDefault="00A538B2">
      <w:pPr>
        <w:jc w:val="both"/>
        <w:rPr>
          <w:rFonts w:ascii="Arial" w:hAnsi="Arial" w:cs="Arial"/>
          <w:b/>
          <w:bCs/>
          <w:sz w:val="23"/>
          <w:szCs w:val="23"/>
          <w:highlight w:val="lightGray"/>
        </w:rPr>
      </w:pPr>
      <w:r>
        <w:rPr>
          <w:rFonts w:ascii="Arial" w:hAnsi="Arial" w:cs="Arial"/>
          <w:b/>
          <w:bCs/>
          <w:sz w:val="23"/>
          <w:szCs w:val="23"/>
          <w:highlight w:val="lightGray"/>
        </w:rPr>
        <w:t>X - DAS DISPOSIÇÕES FINAIS</w:t>
      </w:r>
    </w:p>
    <w:p w:rsidR="00E524D1" w:rsidRDefault="00A538B2">
      <w:pPr>
        <w:jc w:val="both"/>
      </w:pPr>
      <w:r>
        <w:rPr>
          <w:rFonts w:ascii="Arial" w:hAnsi="Arial" w:cs="Arial"/>
          <w:sz w:val="23"/>
          <w:szCs w:val="23"/>
        </w:rPr>
        <w:t xml:space="preserve">10.1 Os itens deste Edital poderão sofrer eventuais alterações, atualizações ou acréscimos, enquanto não consumada a providência do evento que lhes disser respeito, circunstância que será comunicada no Mural da Prefeitura Municipal Taquarituba – SP e nos sites </w:t>
      </w:r>
      <w:hyperlink r:id="rId24">
        <w:r>
          <w:rPr>
            <w:rStyle w:val="ListLabel35"/>
          </w:rPr>
          <w:t>www.conscamweb.com.br</w:t>
        </w:r>
      </w:hyperlink>
      <w:r>
        <w:rPr>
          <w:rFonts w:ascii="Arial" w:hAnsi="Arial" w:cs="Arial"/>
          <w:sz w:val="23"/>
          <w:szCs w:val="23"/>
        </w:rPr>
        <w:t xml:space="preserve"> e </w:t>
      </w:r>
      <w:hyperlink r:id="rId25">
        <w:r>
          <w:rPr>
            <w:rStyle w:val="ListLabel35"/>
          </w:rPr>
          <w:t>www.taquarituba.sp.gov.br</w:t>
        </w:r>
      </w:hyperlink>
      <w:r>
        <w:rPr>
          <w:rFonts w:ascii="Arial" w:hAnsi="Arial" w:cs="Arial"/>
          <w:sz w:val="23"/>
          <w:szCs w:val="23"/>
        </w:rPr>
        <w:t>.</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proofErr w:type="gramStart"/>
      <w:r>
        <w:rPr>
          <w:rFonts w:ascii="Arial" w:hAnsi="Arial" w:cs="Arial"/>
          <w:color w:val="00000A"/>
          <w:sz w:val="23"/>
          <w:szCs w:val="23"/>
        </w:rPr>
        <w:t>10.2 Qualquer</w:t>
      </w:r>
      <w:proofErr w:type="gramEnd"/>
      <w:r>
        <w:rPr>
          <w:rFonts w:ascii="Arial" w:hAnsi="Arial" w:cs="Arial"/>
          <w:color w:val="00000A"/>
          <w:sz w:val="23"/>
          <w:szCs w:val="23"/>
        </w:rPr>
        <w:t xml:space="preserve"> inexatidão e/ou irregularidade constatada nas informações e documentos do candidato, mesmo que já tenha sido divulgado o resultado deste Processo Seletivo e embora tenha obtido aprovação, levará a sua eliminação, sem direito a recurso, sendo considerados nulos os atos decorrentes da sua inscrição.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 xml:space="preserve">10.3 A CONSCAM e a Prefeitura Municipal de </w:t>
      </w:r>
      <w:r>
        <w:rPr>
          <w:rFonts w:ascii="Arial" w:hAnsi="Arial" w:cs="Arial"/>
          <w:color w:val="000000"/>
          <w:sz w:val="23"/>
          <w:szCs w:val="23"/>
        </w:rPr>
        <w:t xml:space="preserve">Taquarituba </w:t>
      </w:r>
      <w:r>
        <w:rPr>
          <w:rFonts w:ascii="Arial" w:hAnsi="Arial" w:cs="Arial"/>
          <w:color w:val="00000A"/>
          <w:sz w:val="23"/>
          <w:szCs w:val="23"/>
        </w:rPr>
        <w:t>não se responsabiliza por quaisquer cursos, textos e apostilas referentes a este Processo Seletivo.</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t>10.4 O candidato que necessitar atualizar seus dados pessoais e / ou endereço residencial, poderá fazê-lo conforme item 2.4.5.1 deste edital, até a data de publicação da homologação dos resultados, e após esta data, junto a Prefeitura Municipal de Taquarituba, localizada na Avenida Governador Mário Covas,</w:t>
      </w:r>
      <w:proofErr w:type="gramStart"/>
      <w:r>
        <w:rPr>
          <w:rFonts w:ascii="Arial" w:hAnsi="Arial" w:cs="Arial"/>
          <w:sz w:val="23"/>
          <w:szCs w:val="23"/>
        </w:rPr>
        <w:t xml:space="preserve">  </w:t>
      </w:r>
      <w:proofErr w:type="gramEnd"/>
      <w:r>
        <w:rPr>
          <w:rFonts w:ascii="Arial" w:hAnsi="Arial" w:cs="Arial"/>
          <w:sz w:val="23"/>
          <w:szCs w:val="23"/>
        </w:rPr>
        <w:t>nº 1.915 – Bairro Novo  Centro, ou enviar a documentação via SEDEX com AR, para o mesmo endereço, aos cuidados do Setor de Recursos Humanos da Prefeitura Municipal.</w:t>
      </w:r>
    </w:p>
    <w:p w:rsidR="00E524D1" w:rsidRDefault="00A538B2">
      <w:pPr>
        <w:jc w:val="both"/>
      </w:pPr>
      <w:r>
        <w:rPr>
          <w:rFonts w:ascii="Arial" w:hAnsi="Arial" w:cs="Arial"/>
          <w:color w:val="00000A"/>
          <w:sz w:val="23"/>
          <w:szCs w:val="23"/>
        </w:rPr>
        <w:lastRenderedPageBreak/>
        <w:t xml:space="preserve">10.5 Não serão fornecidas, por telefone ou e-mail, informações a respeito de datas e horários de realização das provas e </w:t>
      </w:r>
      <w:r>
        <w:rPr>
          <w:rFonts w:ascii="Arial" w:hAnsi="Arial" w:cs="Arial"/>
          <w:sz w:val="23"/>
          <w:szCs w:val="23"/>
        </w:rPr>
        <w:t xml:space="preserve">demais eventos. O candidato deverá observar rigorosamente as formas de divulgação estabelecidas neste Edital e demais publicações será comunicada no Mural da Prefeitura Municipal Taquarituba – SP e nos sites </w:t>
      </w:r>
      <w:hyperlink r:id="rId26">
        <w:r>
          <w:rPr>
            <w:rStyle w:val="ListLabel35"/>
          </w:rPr>
          <w:t>www.conscamweb.com.br</w:t>
        </w:r>
      </w:hyperlink>
      <w:r>
        <w:rPr>
          <w:rFonts w:ascii="Arial" w:hAnsi="Arial" w:cs="Arial"/>
          <w:sz w:val="23"/>
          <w:szCs w:val="23"/>
        </w:rPr>
        <w:t xml:space="preserve"> e </w:t>
      </w:r>
      <w:hyperlink r:id="rId27">
        <w:r>
          <w:rPr>
            <w:rStyle w:val="ListLabel35"/>
          </w:rPr>
          <w:t>www.taquarituba.sp.gov.br</w:t>
        </w:r>
      </w:hyperlink>
      <w:r>
        <w:rPr>
          <w:rFonts w:ascii="Arial" w:hAnsi="Arial" w:cs="Arial"/>
          <w:sz w:val="23"/>
          <w:szCs w:val="23"/>
        </w:rPr>
        <w:t>.</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t>10.6 Os casos omissos serão resolvidos pela Coordenadoria Municipal da Educação e Coordenadoria Municipal de Saúde, ouvida a Comissão de Processo Seletivo e a CONSCAM.</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 xml:space="preserve">10.7 A inexatidão e/ou </w:t>
      </w:r>
      <w:r>
        <w:rPr>
          <w:rFonts w:ascii="Arial" w:hAnsi="Arial" w:cs="Arial"/>
          <w:sz w:val="23"/>
          <w:szCs w:val="23"/>
        </w:rPr>
        <w:t>irregularidades nos documentos, mesmo que verificadas a qualquer tempo, em especial por ocasião da nomeação, acarretarão a nulidade da inscrição com todas as suas decorrências, sem prejuízo das demais medidas</w:t>
      </w:r>
      <w:r>
        <w:rPr>
          <w:rFonts w:ascii="Arial" w:hAnsi="Arial" w:cs="Arial"/>
          <w:color w:val="00000A"/>
          <w:sz w:val="23"/>
          <w:szCs w:val="23"/>
        </w:rPr>
        <w:t xml:space="preserve"> de ordem administrativa, cível ou criminal.</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 xml:space="preserve">10.8 </w:t>
      </w:r>
      <w:proofErr w:type="gramStart"/>
      <w:r>
        <w:rPr>
          <w:rFonts w:ascii="Arial" w:hAnsi="Arial" w:cs="Arial"/>
          <w:color w:val="00000A"/>
          <w:sz w:val="23"/>
          <w:szCs w:val="23"/>
        </w:rPr>
        <w:t>Caberá</w:t>
      </w:r>
      <w:proofErr w:type="gramEnd"/>
      <w:r>
        <w:rPr>
          <w:rFonts w:ascii="Arial" w:hAnsi="Arial" w:cs="Arial"/>
          <w:color w:val="00000A"/>
          <w:sz w:val="23"/>
          <w:szCs w:val="23"/>
        </w:rPr>
        <w:t xml:space="preserve"> a Prefeitura Municipal de </w:t>
      </w:r>
      <w:r>
        <w:rPr>
          <w:rFonts w:ascii="Arial" w:hAnsi="Arial" w:cs="Arial"/>
          <w:color w:val="000000"/>
          <w:sz w:val="23"/>
          <w:szCs w:val="23"/>
        </w:rPr>
        <w:t xml:space="preserve">Taquarituba </w:t>
      </w:r>
      <w:r>
        <w:rPr>
          <w:rFonts w:ascii="Arial" w:hAnsi="Arial" w:cs="Arial"/>
          <w:color w:val="00000A"/>
          <w:sz w:val="23"/>
          <w:szCs w:val="23"/>
        </w:rPr>
        <w:t>a homologação deste Processo Seletivo.</w:t>
      </w:r>
      <w:r>
        <w:rPr>
          <w:rFonts w:ascii="Arial" w:hAnsi="Arial" w:cs="Arial"/>
          <w:color w:val="00000A"/>
          <w:sz w:val="23"/>
          <w:szCs w:val="23"/>
        </w:rPr>
        <w:tab/>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10.9 A legislação com entrada em vigor após a data de publicação deste Edital e alterações, posteriores não serão objetos de avaliação da(s) prova(s) neste Processo Seletivo.</w:t>
      </w:r>
    </w:p>
    <w:p w:rsidR="00E524D1" w:rsidRDefault="00E524D1">
      <w:pPr>
        <w:jc w:val="both"/>
        <w:rPr>
          <w:rFonts w:ascii="Calibri" w:hAnsi="Calibri" w:cs="Calibri"/>
          <w:sz w:val="23"/>
          <w:szCs w:val="23"/>
        </w:rPr>
      </w:pPr>
    </w:p>
    <w:p w:rsidR="00E524D1" w:rsidRDefault="00A538B2">
      <w:pPr>
        <w:jc w:val="both"/>
      </w:pPr>
      <w:r>
        <w:rPr>
          <w:rFonts w:ascii="Arial" w:hAnsi="Arial" w:cs="Arial"/>
          <w:sz w:val="23"/>
          <w:szCs w:val="23"/>
        </w:rPr>
        <w:t>10.10 As informações sobre o presente Processo Seletivo serão prestadas pelo e</w:t>
      </w:r>
      <w:r w:rsidR="00BE59EB">
        <w:rPr>
          <w:rFonts w:ascii="Arial" w:hAnsi="Arial" w:cs="Arial"/>
          <w:sz w:val="23"/>
          <w:szCs w:val="23"/>
        </w:rPr>
        <w:t>-</w:t>
      </w:r>
      <w:r>
        <w:rPr>
          <w:rFonts w:ascii="Arial" w:hAnsi="Arial" w:cs="Arial"/>
          <w:sz w:val="23"/>
          <w:szCs w:val="23"/>
        </w:rPr>
        <w:t xml:space="preserve">mail </w:t>
      </w:r>
      <w:hyperlink r:id="rId28">
        <w:r>
          <w:rPr>
            <w:rStyle w:val="ListLabel37"/>
          </w:rPr>
          <w:t>contato@conscamweb.com.br</w:t>
        </w:r>
      </w:hyperlink>
      <w:r>
        <w:rPr>
          <w:rFonts w:ascii="Arial" w:hAnsi="Arial" w:cs="Arial"/>
          <w:sz w:val="23"/>
          <w:szCs w:val="23"/>
        </w:rPr>
        <w:t xml:space="preserve"> (colocar no assunto: Processo Seletivo nº 01/2020 da Prefeitura Municipal de </w:t>
      </w:r>
      <w:r>
        <w:rPr>
          <w:rFonts w:ascii="Arial" w:hAnsi="Arial" w:cs="Arial"/>
          <w:color w:val="000000"/>
          <w:sz w:val="23"/>
          <w:szCs w:val="23"/>
        </w:rPr>
        <w:t>Taquarituba</w:t>
      </w:r>
      <w:r>
        <w:rPr>
          <w:rFonts w:ascii="Arial" w:hAnsi="Arial" w:cs="Arial"/>
          <w:sz w:val="23"/>
          <w:szCs w:val="23"/>
        </w:rPr>
        <w:t xml:space="preserve">), sendo que após a homologação as informações serão de responsabilidade da Prefeitura Municipal de </w:t>
      </w:r>
      <w:r>
        <w:rPr>
          <w:rFonts w:ascii="Arial" w:hAnsi="Arial" w:cs="Arial"/>
          <w:color w:val="000000"/>
          <w:sz w:val="23"/>
          <w:szCs w:val="23"/>
        </w:rPr>
        <w:t>Taquarituba</w:t>
      </w:r>
      <w:r>
        <w:rPr>
          <w:rFonts w:ascii="Arial" w:hAnsi="Arial" w:cs="Arial"/>
          <w:sz w:val="23"/>
          <w:szCs w:val="23"/>
        </w:rPr>
        <w:t>.</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 xml:space="preserve">10.11 A Prefeitura Municipal de </w:t>
      </w:r>
      <w:r>
        <w:rPr>
          <w:rFonts w:ascii="Arial" w:hAnsi="Arial" w:cs="Arial"/>
          <w:color w:val="000000"/>
          <w:sz w:val="23"/>
          <w:szCs w:val="23"/>
        </w:rPr>
        <w:t xml:space="preserve">Taquarituba </w:t>
      </w:r>
      <w:r>
        <w:rPr>
          <w:rFonts w:ascii="Arial" w:hAnsi="Arial" w:cs="Arial"/>
          <w:color w:val="00000A"/>
          <w:sz w:val="23"/>
          <w:szCs w:val="23"/>
        </w:rPr>
        <w:t xml:space="preserve">e a CONSCAM se eximem das despesas decorrentes de viagens e </w:t>
      </w:r>
      <w:r>
        <w:rPr>
          <w:rFonts w:ascii="Arial" w:hAnsi="Arial" w:cs="Arial"/>
          <w:color w:val="000000"/>
          <w:sz w:val="23"/>
          <w:szCs w:val="23"/>
        </w:rPr>
        <w:t>estadias</w:t>
      </w:r>
      <w:r>
        <w:rPr>
          <w:rFonts w:ascii="Arial" w:hAnsi="Arial" w:cs="Arial"/>
          <w:color w:val="00000A"/>
          <w:sz w:val="23"/>
          <w:szCs w:val="23"/>
        </w:rPr>
        <w:t xml:space="preserve"> dos candidatos para comparecimento a qualquer fase deste Processo Seletivo e de documentos/objetos esquecido ou danificados no local ou sala de prova(s).</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 xml:space="preserve">10.12 A Prefeitura Municipal de </w:t>
      </w:r>
      <w:r>
        <w:rPr>
          <w:rFonts w:ascii="Arial" w:hAnsi="Arial" w:cs="Arial"/>
          <w:color w:val="000000"/>
          <w:sz w:val="23"/>
          <w:szCs w:val="23"/>
        </w:rPr>
        <w:t xml:space="preserve">Taquarituba </w:t>
      </w:r>
      <w:r>
        <w:rPr>
          <w:rFonts w:ascii="Arial" w:hAnsi="Arial" w:cs="Arial"/>
          <w:color w:val="00000A"/>
          <w:sz w:val="23"/>
          <w:szCs w:val="23"/>
        </w:rPr>
        <w:t>e a CONSCAM não se responsabilizam por eventuais prejuízos ao candidato, decorrentes de:</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a) endereço não atualizado;</w:t>
      </w:r>
    </w:p>
    <w:p w:rsidR="00E524D1" w:rsidRDefault="00A538B2">
      <w:pPr>
        <w:jc w:val="both"/>
        <w:rPr>
          <w:rFonts w:ascii="Arial" w:hAnsi="Arial" w:cs="Arial"/>
          <w:color w:val="00000A"/>
          <w:sz w:val="23"/>
          <w:szCs w:val="23"/>
        </w:rPr>
      </w:pPr>
      <w:r>
        <w:rPr>
          <w:rFonts w:ascii="Arial" w:hAnsi="Arial" w:cs="Arial"/>
          <w:color w:val="00000A"/>
          <w:sz w:val="23"/>
          <w:szCs w:val="23"/>
        </w:rPr>
        <w:t>b) endereço de difícil acesso;</w:t>
      </w:r>
    </w:p>
    <w:p w:rsidR="00E524D1" w:rsidRDefault="00A538B2">
      <w:pPr>
        <w:jc w:val="both"/>
        <w:rPr>
          <w:rFonts w:ascii="Arial" w:hAnsi="Arial" w:cs="Arial"/>
          <w:color w:val="00000A"/>
          <w:sz w:val="23"/>
          <w:szCs w:val="23"/>
        </w:rPr>
      </w:pPr>
      <w:r>
        <w:rPr>
          <w:rFonts w:ascii="Arial" w:hAnsi="Arial" w:cs="Arial"/>
          <w:color w:val="00000A"/>
          <w:sz w:val="23"/>
          <w:szCs w:val="23"/>
        </w:rPr>
        <w:t>c) correspondência devolvida pela ECT por razões diversas de fornecimento e/ou endereço errado do candidato;</w:t>
      </w:r>
    </w:p>
    <w:p w:rsidR="00E524D1" w:rsidRDefault="00A538B2">
      <w:pPr>
        <w:jc w:val="both"/>
        <w:rPr>
          <w:rFonts w:ascii="Arial" w:hAnsi="Arial" w:cs="Arial"/>
          <w:color w:val="00000A"/>
          <w:sz w:val="23"/>
          <w:szCs w:val="23"/>
        </w:rPr>
      </w:pPr>
      <w:r>
        <w:rPr>
          <w:rFonts w:ascii="Arial" w:hAnsi="Arial" w:cs="Arial"/>
          <w:color w:val="00000A"/>
          <w:sz w:val="23"/>
          <w:szCs w:val="23"/>
        </w:rPr>
        <w:t>d) correspondência recebida por terceiros.</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 xml:space="preserve">10.13 A Prefeitura Municipal de </w:t>
      </w:r>
      <w:r>
        <w:rPr>
          <w:rFonts w:ascii="Arial" w:hAnsi="Arial" w:cs="Arial"/>
          <w:color w:val="000000"/>
          <w:sz w:val="23"/>
          <w:szCs w:val="23"/>
        </w:rPr>
        <w:t xml:space="preserve">Taquarituba </w:t>
      </w:r>
      <w:r>
        <w:rPr>
          <w:rFonts w:ascii="Arial" w:hAnsi="Arial" w:cs="Arial"/>
          <w:color w:val="00000A"/>
          <w:sz w:val="23"/>
          <w:szCs w:val="23"/>
        </w:rPr>
        <w:t>e a CONSCAM não emitirão Declaração de Aprovação no Processo Seletivo, sendo a própria publicação documento hábil para fins de comprovação da aprovação.</w:t>
      </w:r>
    </w:p>
    <w:p w:rsidR="00E524D1" w:rsidRDefault="00E524D1">
      <w:pPr>
        <w:jc w:val="both"/>
        <w:rPr>
          <w:rFonts w:ascii="Calibri" w:hAnsi="Calibri" w:cs="Calibri"/>
          <w:sz w:val="23"/>
          <w:szCs w:val="23"/>
        </w:rPr>
      </w:pPr>
    </w:p>
    <w:p w:rsidR="00E524D1" w:rsidRDefault="00A538B2">
      <w:pPr>
        <w:jc w:val="both"/>
      </w:pPr>
      <w:r>
        <w:rPr>
          <w:rFonts w:ascii="Arial" w:hAnsi="Arial" w:cs="Arial"/>
          <w:color w:val="00000A"/>
          <w:sz w:val="23"/>
          <w:szCs w:val="23"/>
        </w:rPr>
        <w:t xml:space="preserve">10.14 Todas as convocações, </w:t>
      </w:r>
      <w:r>
        <w:rPr>
          <w:rFonts w:ascii="Arial" w:hAnsi="Arial" w:cs="Arial"/>
          <w:sz w:val="23"/>
          <w:szCs w:val="23"/>
        </w:rPr>
        <w:t xml:space="preserve">avisos e resultados referentes à realização deste Processo Seletivo serão divulgados no Mural da Prefeitura Municipal Taquarituba – SP e nos sites </w:t>
      </w:r>
      <w:hyperlink r:id="rId29">
        <w:r>
          <w:rPr>
            <w:rStyle w:val="ListLabel35"/>
          </w:rPr>
          <w:t>www.conscamweb.com.br</w:t>
        </w:r>
      </w:hyperlink>
      <w:r>
        <w:rPr>
          <w:rFonts w:ascii="Arial" w:hAnsi="Arial" w:cs="Arial"/>
          <w:sz w:val="23"/>
          <w:szCs w:val="23"/>
        </w:rPr>
        <w:t xml:space="preserve"> e </w:t>
      </w:r>
      <w:hyperlink r:id="rId30">
        <w:r>
          <w:rPr>
            <w:rStyle w:val="ListLabel35"/>
          </w:rPr>
          <w:t>www.taquarituba.sp.gov.br</w:t>
        </w:r>
      </w:hyperlink>
      <w:r>
        <w:rPr>
          <w:rFonts w:ascii="Arial" w:hAnsi="Arial" w:cs="Arial"/>
          <w:sz w:val="23"/>
          <w:szCs w:val="23"/>
        </w:rPr>
        <w:t xml:space="preserve">. </w:t>
      </w:r>
      <w:proofErr w:type="gramStart"/>
      <w:r>
        <w:rPr>
          <w:rFonts w:ascii="Arial" w:hAnsi="Arial" w:cs="Arial"/>
          <w:sz w:val="23"/>
          <w:szCs w:val="23"/>
        </w:rPr>
        <w:t>sendo</w:t>
      </w:r>
      <w:proofErr w:type="gramEnd"/>
      <w:r>
        <w:rPr>
          <w:rFonts w:ascii="Arial" w:hAnsi="Arial" w:cs="Arial"/>
          <w:sz w:val="23"/>
          <w:szCs w:val="23"/>
        </w:rPr>
        <w:t xml:space="preserve"> de inteira </w:t>
      </w:r>
      <w:r>
        <w:rPr>
          <w:rFonts w:ascii="Arial" w:hAnsi="Arial" w:cs="Arial"/>
          <w:sz w:val="23"/>
          <w:szCs w:val="23"/>
        </w:rPr>
        <w:lastRenderedPageBreak/>
        <w:t>responsabilidade do candidato o seu acompanhamento, não podendo ser alegada qualquer espécie de desconhecimento.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proofErr w:type="gramStart"/>
      <w:r>
        <w:rPr>
          <w:rFonts w:ascii="Arial" w:hAnsi="Arial" w:cs="Arial"/>
          <w:color w:val="00000A"/>
          <w:sz w:val="23"/>
          <w:szCs w:val="23"/>
        </w:rPr>
        <w:t>10.15 Toda</w:t>
      </w:r>
      <w:proofErr w:type="gramEnd"/>
      <w:r>
        <w:rPr>
          <w:rFonts w:ascii="Arial" w:hAnsi="Arial" w:cs="Arial"/>
          <w:color w:val="00000A"/>
          <w:sz w:val="23"/>
          <w:szCs w:val="23"/>
        </w:rPr>
        <w:t xml:space="preserve"> menção a horário neste Edital e em outros atos dele decorrentes terá como referência o horário oficial de Brasília.</w:t>
      </w:r>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t>10.16</w:t>
      </w:r>
      <w:r w:rsidR="00C67A65">
        <w:rPr>
          <w:rFonts w:ascii="Arial" w:hAnsi="Arial" w:cs="Arial"/>
          <w:sz w:val="23"/>
          <w:szCs w:val="23"/>
        </w:rPr>
        <w:t xml:space="preserve"> </w:t>
      </w:r>
      <w:r>
        <w:rPr>
          <w:rFonts w:ascii="Arial" w:hAnsi="Arial" w:cs="Arial"/>
          <w:sz w:val="23"/>
          <w:szCs w:val="23"/>
        </w:rPr>
        <w:t>Após o ato de Homologação do Processo Seletivo, as Folhas de Respostas serão encaminhadas a Prefeitura Municipal, devendo ser arquivadas, conforme determinação do Tribunal de Contas do Estado de São Paulo.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 xml:space="preserve">10.17 Sem prejuízo das sanções criminais cabíveis, a qualquer tempo, a Prefeitura Municipal de </w:t>
      </w:r>
      <w:r>
        <w:rPr>
          <w:rFonts w:ascii="Arial" w:hAnsi="Arial" w:cs="Arial"/>
          <w:color w:val="000000"/>
          <w:sz w:val="23"/>
          <w:szCs w:val="23"/>
        </w:rPr>
        <w:t xml:space="preserve">Taquarituba </w:t>
      </w:r>
      <w:r>
        <w:rPr>
          <w:rFonts w:ascii="Arial" w:hAnsi="Arial" w:cs="Arial"/>
          <w:color w:val="00000A"/>
          <w:sz w:val="23"/>
          <w:szCs w:val="23"/>
        </w:rPr>
        <w:t>poderá anular a inscrição, prova(s) ou contratação do candidato, verificadas falsidades de declaração ou irregularidade no Certame.</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10.18 O candidato será considerado desistente e excluído do Processo Seletivo quando não comparecer às convocações nas datas estabelecidas ou manifestar sua desistência por escrito.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10.19 Salvo as exceções previstas no presente edital, durante a realização de qualquer prova e/ou fase deste Processo Seletivo não será permitida a permanência de acompanhantes, terceiros ou candidatos que realizaram ou realizarão prova e/ou fase nos locais de aplicação, seja qual for o motivo alegado.</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10.20 A aprovação do candidato neste Processo Seletivo não implicará na obrigatoriedade de sua convocação, cabendo a Prefeitura Municipal o direito de preencher somente o número de vagas, de acordo com as necessidades da Administração, disponibilidade financeira e obediência a Lei de Responsabilidade Fiscal.</w:t>
      </w:r>
    </w:p>
    <w:p w:rsidR="00E524D1" w:rsidRDefault="00E524D1">
      <w:pPr>
        <w:jc w:val="both"/>
        <w:rPr>
          <w:rFonts w:ascii="Calibri" w:hAnsi="Calibri" w:cs="Calibri"/>
          <w:sz w:val="23"/>
          <w:szCs w:val="23"/>
        </w:rPr>
      </w:pPr>
    </w:p>
    <w:p w:rsidR="00E524D1" w:rsidRDefault="00A538B2">
      <w:pPr>
        <w:jc w:val="both"/>
        <w:rPr>
          <w:rFonts w:ascii="Arial" w:hAnsi="Arial" w:cs="Arial"/>
          <w:color w:val="00000A"/>
          <w:sz w:val="23"/>
          <w:szCs w:val="23"/>
        </w:rPr>
      </w:pPr>
      <w:r>
        <w:rPr>
          <w:rFonts w:ascii="Arial" w:hAnsi="Arial" w:cs="Arial"/>
          <w:color w:val="00000A"/>
          <w:sz w:val="23"/>
          <w:szCs w:val="23"/>
        </w:rPr>
        <w:t>E, para que chegue ao conhecimento de todos, é expedido o presente Edital.</w:t>
      </w:r>
    </w:p>
    <w:p w:rsidR="00E524D1" w:rsidRDefault="00E524D1">
      <w:pPr>
        <w:jc w:val="both"/>
        <w:rPr>
          <w:rFonts w:ascii="Calibri" w:hAnsi="Calibri" w:cs="Calibri"/>
          <w:sz w:val="23"/>
          <w:szCs w:val="23"/>
        </w:rPr>
      </w:pPr>
    </w:p>
    <w:p w:rsidR="00E524D1" w:rsidRDefault="00E524D1">
      <w:pPr>
        <w:jc w:val="right"/>
        <w:rPr>
          <w:rFonts w:ascii="Calibri" w:hAnsi="Calibri" w:cs="Calibri"/>
          <w:sz w:val="23"/>
          <w:szCs w:val="23"/>
        </w:rPr>
      </w:pPr>
    </w:p>
    <w:p w:rsidR="00E524D1" w:rsidRDefault="00A538B2">
      <w:pPr>
        <w:jc w:val="right"/>
        <w:rPr>
          <w:rFonts w:ascii="Arial" w:hAnsi="Arial" w:cs="Arial"/>
          <w:sz w:val="23"/>
          <w:szCs w:val="23"/>
        </w:rPr>
      </w:pPr>
      <w:r>
        <w:rPr>
          <w:rFonts w:ascii="Arial" w:hAnsi="Arial" w:cs="Arial"/>
          <w:sz w:val="23"/>
          <w:szCs w:val="23"/>
        </w:rPr>
        <w:t xml:space="preserve">Taquarituba, 11 de março de </w:t>
      </w:r>
      <w:proofErr w:type="gramStart"/>
      <w:r>
        <w:rPr>
          <w:rFonts w:ascii="Arial" w:hAnsi="Arial" w:cs="Arial"/>
          <w:sz w:val="23"/>
          <w:szCs w:val="23"/>
        </w:rPr>
        <w:t>2020</w:t>
      </w:r>
      <w:proofErr w:type="gramEnd"/>
    </w:p>
    <w:p w:rsidR="00E524D1" w:rsidRDefault="00E524D1">
      <w:pPr>
        <w:rPr>
          <w:rFonts w:ascii="Calibri" w:hAnsi="Calibri" w:cs="Calibri"/>
          <w:sz w:val="23"/>
          <w:szCs w:val="23"/>
        </w:rPr>
      </w:pPr>
    </w:p>
    <w:p w:rsidR="00C67A65" w:rsidRDefault="00C67A65">
      <w:pPr>
        <w:rPr>
          <w:rFonts w:ascii="Calibri" w:hAnsi="Calibri" w:cs="Calibri"/>
          <w:sz w:val="23"/>
          <w:szCs w:val="23"/>
        </w:rPr>
      </w:pPr>
    </w:p>
    <w:p w:rsidR="00E524D1" w:rsidRDefault="00E524D1">
      <w:pPr>
        <w:jc w:val="center"/>
        <w:rPr>
          <w:rFonts w:ascii="Calibri" w:hAnsi="Calibri" w:cs="Calibri"/>
          <w:sz w:val="23"/>
          <w:szCs w:val="23"/>
        </w:rPr>
      </w:pPr>
    </w:p>
    <w:p w:rsidR="00E524D1" w:rsidRDefault="00A538B2">
      <w:pPr>
        <w:jc w:val="center"/>
        <w:rPr>
          <w:rFonts w:ascii="Arial" w:hAnsi="Arial" w:cs="Arial"/>
          <w:b/>
          <w:bCs/>
          <w:sz w:val="23"/>
          <w:szCs w:val="23"/>
        </w:rPr>
      </w:pPr>
      <w:r>
        <w:rPr>
          <w:rFonts w:ascii="Arial" w:hAnsi="Arial" w:cs="Arial"/>
          <w:b/>
          <w:bCs/>
          <w:sz w:val="23"/>
          <w:szCs w:val="23"/>
        </w:rPr>
        <w:t>José Clóvis de Almeida</w:t>
      </w:r>
    </w:p>
    <w:p w:rsidR="00E524D1" w:rsidRDefault="00A538B2">
      <w:pPr>
        <w:jc w:val="center"/>
        <w:rPr>
          <w:rFonts w:ascii="Arial" w:hAnsi="Arial" w:cs="Arial"/>
          <w:color w:val="000000"/>
          <w:sz w:val="23"/>
          <w:szCs w:val="23"/>
        </w:rPr>
      </w:pPr>
      <w:r>
        <w:rPr>
          <w:rFonts w:ascii="Arial" w:hAnsi="Arial" w:cs="Arial"/>
          <w:color w:val="000000"/>
          <w:sz w:val="23"/>
          <w:szCs w:val="23"/>
        </w:rPr>
        <w:t>Prefeito Municipal</w:t>
      </w:r>
    </w:p>
    <w:p w:rsidR="00C67A65" w:rsidRDefault="00C67A65">
      <w:pPr>
        <w:jc w:val="center"/>
        <w:rPr>
          <w:rFonts w:ascii="Arial" w:hAnsi="Arial" w:cs="Arial"/>
          <w:color w:val="000000"/>
          <w:sz w:val="23"/>
          <w:szCs w:val="23"/>
        </w:rPr>
      </w:pPr>
    </w:p>
    <w:p w:rsidR="00C67A65" w:rsidRDefault="00C67A65">
      <w:pPr>
        <w:jc w:val="center"/>
        <w:rPr>
          <w:rFonts w:ascii="Arial" w:hAnsi="Arial" w:cs="Arial"/>
          <w:color w:val="000000"/>
          <w:sz w:val="23"/>
          <w:szCs w:val="23"/>
        </w:rPr>
      </w:pPr>
    </w:p>
    <w:p w:rsidR="00C67A65" w:rsidRDefault="00C67A65">
      <w:pPr>
        <w:jc w:val="center"/>
        <w:rPr>
          <w:rFonts w:ascii="Arial" w:hAnsi="Arial" w:cs="Arial"/>
          <w:color w:val="000000"/>
          <w:sz w:val="23"/>
          <w:szCs w:val="23"/>
        </w:rPr>
      </w:pPr>
    </w:p>
    <w:p w:rsidR="00C67A65" w:rsidRDefault="00C67A65">
      <w:pPr>
        <w:jc w:val="center"/>
        <w:rPr>
          <w:rFonts w:ascii="Arial" w:hAnsi="Arial" w:cs="Arial"/>
          <w:color w:val="000000"/>
          <w:sz w:val="23"/>
          <w:szCs w:val="23"/>
        </w:rPr>
      </w:pPr>
    </w:p>
    <w:p w:rsidR="00C67A65" w:rsidRDefault="00C67A65">
      <w:pPr>
        <w:jc w:val="center"/>
        <w:rPr>
          <w:rFonts w:ascii="Arial" w:hAnsi="Arial" w:cs="Arial"/>
          <w:color w:val="000000"/>
          <w:sz w:val="23"/>
          <w:szCs w:val="23"/>
        </w:rPr>
      </w:pPr>
    </w:p>
    <w:p w:rsidR="00C67A65" w:rsidRDefault="00C67A65">
      <w:pPr>
        <w:jc w:val="center"/>
        <w:rPr>
          <w:rFonts w:ascii="Arial" w:hAnsi="Arial" w:cs="Arial"/>
          <w:color w:val="000000"/>
          <w:sz w:val="23"/>
          <w:szCs w:val="23"/>
        </w:rPr>
      </w:pPr>
    </w:p>
    <w:p w:rsidR="00C67A65" w:rsidRDefault="00C67A65">
      <w:pPr>
        <w:jc w:val="center"/>
        <w:rPr>
          <w:rFonts w:ascii="Arial" w:hAnsi="Arial" w:cs="Arial"/>
          <w:color w:val="000000"/>
          <w:sz w:val="23"/>
          <w:szCs w:val="23"/>
        </w:rPr>
      </w:pPr>
    </w:p>
    <w:p w:rsidR="00C67A65" w:rsidRDefault="00C67A65">
      <w:pPr>
        <w:jc w:val="center"/>
        <w:rPr>
          <w:rFonts w:ascii="Arial" w:hAnsi="Arial" w:cs="Arial"/>
          <w:color w:val="000000"/>
          <w:sz w:val="23"/>
          <w:szCs w:val="23"/>
        </w:rPr>
      </w:pPr>
    </w:p>
    <w:p w:rsidR="00C67A65" w:rsidRDefault="00C67A65">
      <w:pPr>
        <w:jc w:val="center"/>
        <w:rPr>
          <w:rFonts w:ascii="Arial" w:hAnsi="Arial" w:cs="Arial"/>
          <w:color w:val="000000"/>
          <w:sz w:val="23"/>
          <w:szCs w:val="23"/>
        </w:rPr>
      </w:pPr>
    </w:p>
    <w:p w:rsidR="00C67A65" w:rsidRDefault="00C67A65">
      <w:pPr>
        <w:jc w:val="center"/>
        <w:rPr>
          <w:rFonts w:ascii="Arial" w:hAnsi="Arial" w:cs="Arial"/>
          <w:color w:val="000000"/>
          <w:sz w:val="23"/>
          <w:szCs w:val="23"/>
        </w:rPr>
      </w:pPr>
    </w:p>
    <w:p w:rsidR="00E524D1" w:rsidRDefault="00E524D1">
      <w:pPr>
        <w:jc w:val="center"/>
        <w:rPr>
          <w:rFonts w:ascii="Arial" w:hAnsi="Arial" w:cs="Arial"/>
          <w:b/>
          <w:bCs/>
          <w:sz w:val="23"/>
          <w:szCs w:val="23"/>
        </w:rPr>
      </w:pPr>
    </w:p>
    <w:p w:rsidR="00E524D1" w:rsidRDefault="00A538B2">
      <w:pPr>
        <w:jc w:val="center"/>
        <w:rPr>
          <w:rFonts w:ascii="Arial" w:hAnsi="Arial" w:cs="Arial"/>
          <w:b/>
          <w:bCs/>
          <w:sz w:val="23"/>
          <w:szCs w:val="23"/>
        </w:rPr>
      </w:pPr>
      <w:r>
        <w:rPr>
          <w:rFonts w:ascii="Arial" w:hAnsi="Arial" w:cs="Arial"/>
          <w:b/>
          <w:bCs/>
          <w:sz w:val="23"/>
          <w:szCs w:val="23"/>
        </w:rPr>
        <w:t xml:space="preserve">ANEXO I </w:t>
      </w:r>
    </w:p>
    <w:p w:rsidR="00E524D1" w:rsidRDefault="00E524D1">
      <w:pPr>
        <w:jc w:val="center"/>
        <w:rPr>
          <w:rFonts w:ascii="Calibri" w:hAnsi="Calibri" w:cs="Calibri"/>
          <w:sz w:val="23"/>
          <w:szCs w:val="23"/>
        </w:rPr>
      </w:pPr>
    </w:p>
    <w:p w:rsidR="00E524D1" w:rsidRDefault="00A538B2">
      <w:pPr>
        <w:jc w:val="center"/>
        <w:rPr>
          <w:rFonts w:ascii="Arial" w:hAnsi="Arial" w:cs="Arial"/>
          <w:b/>
          <w:bCs/>
          <w:sz w:val="23"/>
          <w:szCs w:val="23"/>
        </w:rPr>
      </w:pPr>
      <w:r>
        <w:rPr>
          <w:rFonts w:ascii="Arial" w:hAnsi="Arial" w:cs="Arial"/>
          <w:b/>
          <w:bCs/>
          <w:sz w:val="23"/>
          <w:szCs w:val="23"/>
        </w:rPr>
        <w:t xml:space="preserve">DESCRIÇÃO DAS ATRIBUIÇÕES </w:t>
      </w:r>
    </w:p>
    <w:p w:rsidR="00E524D1" w:rsidRDefault="00E524D1">
      <w:pPr>
        <w:jc w:val="center"/>
        <w:rPr>
          <w:rFonts w:ascii="Calibri" w:hAnsi="Calibri" w:cs="Calibri"/>
          <w:sz w:val="23"/>
          <w:szCs w:val="23"/>
        </w:rPr>
      </w:pPr>
    </w:p>
    <w:p w:rsidR="00E524D1" w:rsidRDefault="00A538B2">
      <w:pPr>
        <w:jc w:val="both"/>
      </w:pPr>
      <w:r>
        <w:rPr>
          <w:rFonts w:ascii="Arial" w:hAnsi="Arial" w:cs="Arial"/>
          <w:b/>
          <w:bCs/>
          <w:color w:val="000000"/>
          <w:sz w:val="23"/>
          <w:szCs w:val="23"/>
        </w:rPr>
        <w:t>MÉDICO DO PROGRAMA DE SAÚDE DA FAMÍLIA – PSF</w:t>
      </w:r>
    </w:p>
    <w:p w:rsidR="00E524D1" w:rsidRDefault="00A538B2">
      <w:pPr>
        <w:jc w:val="both"/>
      </w:pPr>
      <w:r>
        <w:rPr>
          <w:rFonts w:ascii="Arial" w:hAnsi="Arial" w:cs="Arial"/>
          <w:sz w:val="23"/>
          <w:szCs w:val="23"/>
        </w:rPr>
        <w:t xml:space="preserve">Conforme Lei Complementar nº 249, de 14 de dezembro de 2017, disponível em </w:t>
      </w:r>
      <w:hyperlink r:id="rId31">
        <w:r>
          <w:rPr>
            <w:rStyle w:val="ListLabel35"/>
          </w:rPr>
          <w:t>www.conscamweb.com.br</w:t>
        </w:r>
      </w:hyperlink>
    </w:p>
    <w:p w:rsidR="00E524D1" w:rsidRDefault="00E524D1">
      <w:pPr>
        <w:jc w:val="both"/>
        <w:rPr>
          <w:rFonts w:ascii="Calibri" w:hAnsi="Calibri" w:cs="Calibri"/>
          <w:sz w:val="23"/>
          <w:szCs w:val="23"/>
        </w:rPr>
      </w:pPr>
    </w:p>
    <w:p w:rsidR="00E524D1" w:rsidRDefault="00A538B2">
      <w:pPr>
        <w:jc w:val="both"/>
        <w:rPr>
          <w:rFonts w:ascii="Arial" w:hAnsi="Arial" w:cs="Arial"/>
          <w:b/>
          <w:bCs/>
          <w:color w:val="000000"/>
          <w:sz w:val="23"/>
          <w:szCs w:val="23"/>
        </w:rPr>
      </w:pPr>
      <w:r>
        <w:rPr>
          <w:rFonts w:ascii="Arial" w:hAnsi="Arial" w:cs="Arial"/>
          <w:b/>
          <w:bCs/>
          <w:color w:val="000000"/>
          <w:sz w:val="23"/>
          <w:szCs w:val="23"/>
        </w:rPr>
        <w:t xml:space="preserve">MÉDICO PEDIATRA </w:t>
      </w:r>
    </w:p>
    <w:p w:rsidR="00E524D1" w:rsidRDefault="00A538B2">
      <w:pPr>
        <w:jc w:val="both"/>
      </w:pPr>
      <w:r>
        <w:rPr>
          <w:rFonts w:ascii="Arial" w:hAnsi="Arial" w:cs="Arial"/>
          <w:sz w:val="23"/>
          <w:szCs w:val="23"/>
        </w:rPr>
        <w:t xml:space="preserve">Conforme Lei Complementar nº 265, de 27 de março de 2019, disponível em </w:t>
      </w:r>
      <w:hyperlink r:id="rId32">
        <w:r>
          <w:rPr>
            <w:rStyle w:val="ListLabel35"/>
          </w:rPr>
          <w:t>www.conscamweb.com.br</w:t>
        </w:r>
      </w:hyperlink>
    </w:p>
    <w:p w:rsidR="00E524D1" w:rsidRDefault="00E524D1">
      <w:pPr>
        <w:jc w:val="both"/>
        <w:rPr>
          <w:rFonts w:ascii="Calibri" w:hAnsi="Calibri" w:cs="Calibri"/>
          <w:sz w:val="23"/>
          <w:szCs w:val="23"/>
        </w:rPr>
      </w:pPr>
    </w:p>
    <w:p w:rsidR="00E524D1" w:rsidRDefault="00A538B2">
      <w:pPr>
        <w:jc w:val="both"/>
        <w:rPr>
          <w:rFonts w:ascii="Arial" w:hAnsi="Arial" w:cs="Arial"/>
          <w:b/>
          <w:bCs/>
          <w:sz w:val="23"/>
          <w:szCs w:val="23"/>
        </w:rPr>
      </w:pPr>
      <w:r>
        <w:rPr>
          <w:rFonts w:ascii="Arial" w:hAnsi="Arial" w:cs="Arial"/>
          <w:b/>
          <w:bCs/>
          <w:sz w:val="23"/>
          <w:szCs w:val="23"/>
        </w:rPr>
        <w:t>PROFESSOR III</w:t>
      </w:r>
    </w:p>
    <w:p w:rsidR="00E524D1" w:rsidRDefault="00A538B2">
      <w:pPr>
        <w:jc w:val="both"/>
      </w:pPr>
      <w:r>
        <w:rPr>
          <w:rFonts w:ascii="Arial" w:hAnsi="Arial" w:cs="Arial"/>
          <w:sz w:val="23"/>
          <w:szCs w:val="23"/>
        </w:rPr>
        <w:t xml:space="preserve">Conforme Lei Complementar nº 249, de 14 de dezembro de 2017, disponível em </w:t>
      </w:r>
      <w:hyperlink r:id="rId33">
        <w:r>
          <w:rPr>
            <w:rStyle w:val="ListLabel35"/>
          </w:rPr>
          <w:t>www.conscamweb.com.br</w:t>
        </w:r>
      </w:hyperlink>
    </w:p>
    <w:p w:rsidR="00E524D1" w:rsidRDefault="00E524D1">
      <w:pPr>
        <w:rPr>
          <w:rFonts w:ascii="Calibri" w:hAnsi="Calibri" w:cs="Calibri"/>
          <w:sz w:val="23"/>
          <w:szCs w:val="23"/>
        </w:rPr>
      </w:pPr>
    </w:p>
    <w:p w:rsidR="00E524D1" w:rsidRDefault="00A538B2">
      <w:pPr>
        <w:rPr>
          <w:rFonts w:ascii="Arial" w:hAnsi="Arial" w:cs="Arial"/>
          <w:b/>
          <w:bCs/>
          <w:sz w:val="23"/>
          <w:szCs w:val="23"/>
        </w:rPr>
      </w:pPr>
      <w:r>
        <w:rPr>
          <w:rFonts w:ascii="Arial" w:hAnsi="Arial" w:cs="Arial"/>
          <w:b/>
          <w:bCs/>
          <w:sz w:val="23"/>
          <w:szCs w:val="23"/>
        </w:rPr>
        <w:t>PSICÓLOGO</w:t>
      </w:r>
    </w:p>
    <w:p w:rsidR="00E524D1" w:rsidRDefault="00A538B2">
      <w:pPr>
        <w:jc w:val="both"/>
      </w:pPr>
      <w:r>
        <w:rPr>
          <w:rFonts w:ascii="Arial" w:hAnsi="Arial" w:cs="Arial"/>
          <w:sz w:val="23"/>
          <w:szCs w:val="23"/>
        </w:rPr>
        <w:t xml:space="preserve">Conforme Lei Complementar nº 265, de 27 de março de 2019, disponível em </w:t>
      </w:r>
      <w:hyperlink r:id="rId34">
        <w:r>
          <w:rPr>
            <w:rStyle w:val="ListLabel35"/>
          </w:rPr>
          <w:t>www.conscamweb.com.br</w:t>
        </w:r>
      </w:hyperlink>
    </w:p>
    <w:p w:rsidR="00E524D1" w:rsidRDefault="00E524D1">
      <w:pPr>
        <w:rPr>
          <w:rFonts w:ascii="Calibri" w:hAnsi="Calibri" w:cs="Calibri"/>
          <w:sz w:val="23"/>
          <w:szCs w:val="23"/>
        </w:rPr>
      </w:pPr>
    </w:p>
    <w:p w:rsidR="00E524D1" w:rsidRDefault="00E524D1">
      <w:pPr>
        <w:tabs>
          <w:tab w:val="left" w:pos="275"/>
        </w:tabs>
        <w:jc w:val="both"/>
        <w:rPr>
          <w:rFonts w:ascii="Calibri" w:hAnsi="Calibri" w:cs="Calibri"/>
          <w:sz w:val="23"/>
          <w:szCs w:val="23"/>
        </w:rPr>
      </w:pPr>
    </w:p>
    <w:p w:rsidR="00E524D1" w:rsidRDefault="00E524D1">
      <w:pPr>
        <w:tabs>
          <w:tab w:val="left" w:pos="275"/>
        </w:tabs>
        <w:jc w:val="both"/>
        <w:rPr>
          <w:rFonts w:ascii="Calibri" w:hAnsi="Calibri" w:cs="Calibri"/>
          <w:sz w:val="23"/>
          <w:szCs w:val="23"/>
        </w:rPr>
      </w:pPr>
    </w:p>
    <w:p w:rsidR="00E524D1" w:rsidRDefault="00E524D1">
      <w:pPr>
        <w:tabs>
          <w:tab w:val="left" w:pos="275"/>
        </w:tabs>
        <w:jc w:val="both"/>
        <w:rPr>
          <w:rFonts w:ascii="Calibri" w:hAnsi="Calibri" w:cs="Calibri"/>
          <w:sz w:val="23"/>
          <w:szCs w:val="23"/>
        </w:rPr>
      </w:pPr>
    </w:p>
    <w:p w:rsidR="00E524D1" w:rsidRDefault="00E524D1">
      <w:pPr>
        <w:tabs>
          <w:tab w:val="left" w:pos="275"/>
        </w:tabs>
        <w:jc w:val="both"/>
        <w:rPr>
          <w:rFonts w:ascii="Calibri" w:hAnsi="Calibri" w:cs="Calibri"/>
          <w:sz w:val="23"/>
          <w:szCs w:val="23"/>
        </w:rPr>
      </w:pPr>
    </w:p>
    <w:p w:rsidR="00E524D1" w:rsidRDefault="00E524D1">
      <w:pPr>
        <w:jc w:val="center"/>
        <w:rPr>
          <w:rFonts w:ascii="Calibri" w:hAnsi="Calibri" w:cs="Calibri"/>
          <w:sz w:val="23"/>
          <w:szCs w:val="23"/>
        </w:rPr>
      </w:pPr>
    </w:p>
    <w:p w:rsidR="00E524D1" w:rsidRDefault="00E524D1">
      <w:pPr>
        <w:jc w:val="center"/>
        <w:rPr>
          <w:rFonts w:ascii="Calibri" w:hAnsi="Calibri" w:cs="Calibri"/>
          <w:sz w:val="23"/>
          <w:szCs w:val="23"/>
        </w:rPr>
      </w:pPr>
    </w:p>
    <w:p w:rsidR="00E524D1" w:rsidRDefault="00E524D1">
      <w:pPr>
        <w:jc w:val="center"/>
        <w:rPr>
          <w:rFonts w:ascii="Calibri" w:hAnsi="Calibri" w:cs="Calibri"/>
          <w:sz w:val="23"/>
          <w:szCs w:val="23"/>
        </w:rPr>
      </w:pPr>
    </w:p>
    <w:p w:rsidR="00E524D1" w:rsidRDefault="00E524D1">
      <w:pPr>
        <w:jc w:val="center"/>
        <w:rPr>
          <w:rFonts w:ascii="Calibri" w:hAnsi="Calibri" w:cs="Calibri"/>
          <w:sz w:val="23"/>
          <w:szCs w:val="23"/>
        </w:rPr>
      </w:pPr>
    </w:p>
    <w:p w:rsidR="00E524D1" w:rsidRDefault="00E524D1">
      <w:pPr>
        <w:jc w:val="center"/>
        <w:rPr>
          <w:rFonts w:ascii="Calibri" w:hAnsi="Calibri" w:cs="Calibri"/>
          <w:sz w:val="23"/>
          <w:szCs w:val="23"/>
        </w:rPr>
      </w:pPr>
    </w:p>
    <w:p w:rsidR="00E524D1" w:rsidRDefault="00E524D1">
      <w:pPr>
        <w:jc w:val="center"/>
        <w:rPr>
          <w:rFonts w:ascii="Calibri" w:hAnsi="Calibri" w:cs="Calibri"/>
          <w:sz w:val="23"/>
          <w:szCs w:val="23"/>
        </w:rPr>
      </w:pPr>
    </w:p>
    <w:p w:rsidR="00E524D1" w:rsidRDefault="00E524D1">
      <w:pPr>
        <w:jc w:val="center"/>
        <w:rPr>
          <w:rFonts w:ascii="Calibri" w:hAnsi="Calibri" w:cs="Calibri"/>
          <w:sz w:val="23"/>
          <w:szCs w:val="23"/>
        </w:rPr>
      </w:pPr>
    </w:p>
    <w:p w:rsidR="00E524D1" w:rsidRDefault="00E524D1">
      <w:pPr>
        <w:jc w:val="center"/>
        <w:rPr>
          <w:rFonts w:ascii="Calibri" w:hAnsi="Calibri" w:cs="Calibri"/>
          <w:sz w:val="23"/>
          <w:szCs w:val="23"/>
        </w:rPr>
      </w:pPr>
    </w:p>
    <w:p w:rsidR="00E524D1" w:rsidRDefault="00E524D1">
      <w:pPr>
        <w:jc w:val="center"/>
        <w:rPr>
          <w:rFonts w:ascii="Calibri" w:hAnsi="Calibri" w:cs="Calibri"/>
          <w:sz w:val="23"/>
          <w:szCs w:val="23"/>
        </w:rPr>
      </w:pPr>
    </w:p>
    <w:p w:rsidR="00E524D1" w:rsidRDefault="00E524D1">
      <w:pPr>
        <w:jc w:val="center"/>
        <w:rPr>
          <w:rFonts w:ascii="Calibri" w:hAnsi="Calibri" w:cs="Calibri"/>
          <w:sz w:val="23"/>
          <w:szCs w:val="23"/>
        </w:rPr>
      </w:pPr>
    </w:p>
    <w:p w:rsidR="00E524D1" w:rsidRDefault="00E524D1">
      <w:pPr>
        <w:jc w:val="center"/>
        <w:rPr>
          <w:rFonts w:ascii="Calibri" w:hAnsi="Calibri" w:cs="Calibri"/>
          <w:sz w:val="23"/>
          <w:szCs w:val="23"/>
        </w:rPr>
      </w:pPr>
    </w:p>
    <w:p w:rsidR="00E524D1" w:rsidRDefault="00E524D1">
      <w:pPr>
        <w:jc w:val="center"/>
        <w:rPr>
          <w:rFonts w:ascii="Calibri" w:hAnsi="Calibri" w:cs="Calibri"/>
          <w:sz w:val="23"/>
          <w:szCs w:val="23"/>
        </w:rPr>
      </w:pPr>
    </w:p>
    <w:p w:rsidR="00E524D1" w:rsidRDefault="00E524D1">
      <w:pPr>
        <w:jc w:val="center"/>
        <w:rPr>
          <w:rFonts w:ascii="Calibri" w:hAnsi="Calibri" w:cs="Calibri"/>
          <w:sz w:val="23"/>
          <w:szCs w:val="23"/>
        </w:rPr>
      </w:pPr>
    </w:p>
    <w:p w:rsidR="00E524D1" w:rsidRDefault="00E524D1">
      <w:pPr>
        <w:jc w:val="center"/>
        <w:rPr>
          <w:rFonts w:ascii="Calibri" w:hAnsi="Calibri" w:cs="Calibri"/>
          <w:sz w:val="23"/>
          <w:szCs w:val="23"/>
        </w:rPr>
      </w:pPr>
    </w:p>
    <w:p w:rsidR="00E524D1" w:rsidRDefault="00E524D1">
      <w:pPr>
        <w:jc w:val="center"/>
        <w:rPr>
          <w:rFonts w:ascii="Calibri" w:hAnsi="Calibri" w:cs="Calibri"/>
          <w:sz w:val="23"/>
          <w:szCs w:val="23"/>
        </w:rPr>
      </w:pPr>
    </w:p>
    <w:p w:rsidR="00E524D1" w:rsidRDefault="00E524D1">
      <w:pPr>
        <w:jc w:val="center"/>
        <w:rPr>
          <w:rFonts w:ascii="Calibri" w:hAnsi="Calibri" w:cs="Calibri"/>
          <w:sz w:val="23"/>
          <w:szCs w:val="23"/>
        </w:rPr>
      </w:pPr>
    </w:p>
    <w:p w:rsidR="00E524D1" w:rsidRDefault="00E524D1">
      <w:pPr>
        <w:jc w:val="center"/>
        <w:rPr>
          <w:rFonts w:ascii="Calibri" w:hAnsi="Calibri" w:cs="Calibri"/>
          <w:sz w:val="23"/>
          <w:szCs w:val="23"/>
        </w:rPr>
      </w:pPr>
    </w:p>
    <w:p w:rsidR="00E524D1" w:rsidRDefault="00E524D1">
      <w:pPr>
        <w:jc w:val="center"/>
        <w:rPr>
          <w:rFonts w:ascii="Calibri" w:hAnsi="Calibri" w:cs="Calibri"/>
          <w:sz w:val="23"/>
          <w:szCs w:val="23"/>
        </w:rPr>
      </w:pPr>
    </w:p>
    <w:p w:rsidR="00E524D1" w:rsidRDefault="00E524D1">
      <w:pPr>
        <w:jc w:val="center"/>
        <w:rPr>
          <w:rFonts w:ascii="Calibri" w:hAnsi="Calibri" w:cs="Calibri"/>
          <w:sz w:val="23"/>
          <w:szCs w:val="23"/>
        </w:rPr>
      </w:pPr>
    </w:p>
    <w:p w:rsidR="00E524D1" w:rsidRDefault="00E524D1">
      <w:pPr>
        <w:jc w:val="center"/>
        <w:rPr>
          <w:rFonts w:ascii="Calibri" w:hAnsi="Calibri" w:cs="Calibri"/>
          <w:sz w:val="23"/>
          <w:szCs w:val="23"/>
        </w:rPr>
      </w:pPr>
    </w:p>
    <w:p w:rsidR="00E524D1" w:rsidRDefault="00E524D1">
      <w:pPr>
        <w:jc w:val="center"/>
        <w:rPr>
          <w:rFonts w:ascii="Calibri" w:hAnsi="Calibri" w:cs="Calibri"/>
          <w:sz w:val="23"/>
          <w:szCs w:val="23"/>
        </w:rPr>
      </w:pPr>
    </w:p>
    <w:p w:rsidR="00E524D1" w:rsidRDefault="00E524D1">
      <w:pPr>
        <w:jc w:val="center"/>
        <w:rPr>
          <w:rFonts w:ascii="Calibri" w:hAnsi="Calibri" w:cs="Calibri"/>
          <w:sz w:val="23"/>
          <w:szCs w:val="23"/>
        </w:rPr>
      </w:pPr>
    </w:p>
    <w:p w:rsidR="00E524D1" w:rsidRDefault="00A538B2">
      <w:pPr>
        <w:jc w:val="center"/>
        <w:rPr>
          <w:rFonts w:ascii="Arial" w:hAnsi="Arial" w:cs="Arial"/>
          <w:b/>
          <w:bCs/>
          <w:color w:val="000000"/>
          <w:sz w:val="23"/>
          <w:szCs w:val="23"/>
          <w:highlight w:val="white"/>
        </w:rPr>
      </w:pPr>
      <w:r>
        <w:rPr>
          <w:rFonts w:ascii="Arial" w:hAnsi="Arial" w:cs="Arial"/>
          <w:b/>
          <w:bCs/>
          <w:color w:val="000000"/>
          <w:sz w:val="23"/>
          <w:szCs w:val="23"/>
          <w:highlight w:val="white"/>
        </w:rPr>
        <w:lastRenderedPageBreak/>
        <w:t>ANEXO II</w:t>
      </w:r>
    </w:p>
    <w:p w:rsidR="00E524D1" w:rsidRDefault="00E524D1">
      <w:pPr>
        <w:jc w:val="center"/>
        <w:rPr>
          <w:rFonts w:ascii="Calibri" w:hAnsi="Calibri" w:cs="Calibri"/>
          <w:sz w:val="23"/>
          <w:szCs w:val="23"/>
        </w:rPr>
      </w:pPr>
    </w:p>
    <w:p w:rsidR="00E524D1" w:rsidRDefault="00A538B2">
      <w:pPr>
        <w:jc w:val="center"/>
        <w:rPr>
          <w:rFonts w:ascii="Arial" w:hAnsi="Arial" w:cs="Arial"/>
          <w:b/>
          <w:bCs/>
          <w:color w:val="000000"/>
          <w:sz w:val="23"/>
          <w:szCs w:val="23"/>
          <w:highlight w:val="white"/>
        </w:rPr>
      </w:pPr>
      <w:r>
        <w:rPr>
          <w:rFonts w:ascii="Arial" w:hAnsi="Arial" w:cs="Arial"/>
          <w:b/>
          <w:bCs/>
          <w:color w:val="000000"/>
          <w:sz w:val="23"/>
          <w:szCs w:val="23"/>
          <w:highlight w:val="white"/>
        </w:rPr>
        <w:t>CONTEÚDO PROGRAMÁTICO</w:t>
      </w:r>
    </w:p>
    <w:p w:rsidR="00E524D1" w:rsidRDefault="00E524D1">
      <w:pPr>
        <w:jc w:val="both"/>
        <w:rPr>
          <w:rFonts w:ascii="Calibri" w:hAnsi="Calibri" w:cs="Calibri"/>
          <w:sz w:val="23"/>
          <w:szCs w:val="23"/>
        </w:rPr>
      </w:pPr>
    </w:p>
    <w:p w:rsidR="00E524D1" w:rsidRDefault="00A538B2">
      <w:pPr>
        <w:jc w:val="both"/>
        <w:rPr>
          <w:rFonts w:ascii="Arial" w:hAnsi="Arial" w:cs="Arial"/>
          <w:b/>
          <w:bCs/>
          <w:color w:val="000000"/>
          <w:sz w:val="23"/>
          <w:szCs w:val="23"/>
        </w:rPr>
      </w:pPr>
      <w:r>
        <w:rPr>
          <w:rFonts w:ascii="Arial" w:hAnsi="Arial" w:cs="Arial"/>
          <w:b/>
          <w:bCs/>
          <w:color w:val="000000"/>
          <w:sz w:val="23"/>
          <w:szCs w:val="23"/>
        </w:rPr>
        <w:t>CONHECIMENTOS GERAIS</w:t>
      </w:r>
    </w:p>
    <w:p w:rsidR="00E524D1" w:rsidRDefault="00A538B2">
      <w:pPr>
        <w:jc w:val="both"/>
        <w:rPr>
          <w:rFonts w:ascii="Arial" w:hAnsi="Arial" w:cs="Arial"/>
          <w:b/>
          <w:bCs/>
          <w:color w:val="000000"/>
          <w:sz w:val="23"/>
          <w:szCs w:val="23"/>
        </w:rPr>
      </w:pPr>
      <w:r>
        <w:rPr>
          <w:rFonts w:ascii="Arial" w:hAnsi="Arial" w:cs="Arial"/>
          <w:b/>
          <w:bCs/>
          <w:color w:val="000000"/>
          <w:sz w:val="23"/>
          <w:szCs w:val="23"/>
        </w:rPr>
        <w:t>Funções de Ensino Superior</w:t>
      </w:r>
    </w:p>
    <w:p w:rsidR="00E524D1" w:rsidRDefault="00A538B2">
      <w:pPr>
        <w:jc w:val="both"/>
        <w:rPr>
          <w:rFonts w:ascii="Arial" w:hAnsi="Arial" w:cs="Arial"/>
          <w:color w:val="000000"/>
          <w:sz w:val="23"/>
          <w:szCs w:val="23"/>
        </w:rPr>
      </w:pPr>
      <w:r>
        <w:rPr>
          <w:rFonts w:ascii="Arial" w:hAnsi="Arial" w:cs="Arial"/>
          <w:color w:val="000000"/>
          <w:sz w:val="23"/>
          <w:szCs w:val="23"/>
          <w:u w:val="single"/>
        </w:rPr>
        <w:t>Língua Portuguesa:</w:t>
      </w:r>
      <w:r>
        <w:rPr>
          <w:rFonts w:ascii="Arial" w:hAnsi="Arial" w:cs="Arial"/>
          <w:color w:val="000000"/>
          <w:sz w:val="23"/>
          <w:szCs w:val="23"/>
        </w:rPr>
        <w:t xml:space="preserve"> Fonema. Sílaba. Ortografia. Classes de Palavras: substantivo, adjetivo, preposição, conjunção, advérbio, verbo, pronome, numeral, interjeição e artigo. Acentuação. Concordância nominal. Concordância Verbal. Sinais de Pontuação. Uso da Crase. Colocação dos pronomes nas frases. Análise Sintática Período Simples e Composto. Figuras de Linguagem. Interpretação de Textos.</w:t>
      </w:r>
    </w:p>
    <w:p w:rsidR="00E524D1" w:rsidRDefault="00A538B2">
      <w:pPr>
        <w:jc w:val="both"/>
        <w:rPr>
          <w:rFonts w:ascii="Arial" w:hAnsi="Arial" w:cs="Arial"/>
          <w:color w:val="000000"/>
          <w:sz w:val="23"/>
          <w:szCs w:val="23"/>
        </w:rPr>
      </w:pPr>
      <w:r>
        <w:rPr>
          <w:rFonts w:ascii="Arial" w:hAnsi="Arial" w:cs="Arial"/>
          <w:color w:val="000000"/>
          <w:sz w:val="23"/>
          <w:szCs w:val="23"/>
          <w:u w:val="single"/>
        </w:rPr>
        <w:t>Matemática:</w:t>
      </w:r>
      <w:r>
        <w:rPr>
          <w:rFonts w:ascii="Arial" w:hAnsi="Arial" w:cs="Arial"/>
          <w:color w:val="000000"/>
          <w:sz w:val="23"/>
          <w:szCs w:val="23"/>
        </w:rPr>
        <w:t xml:space="preserve"> Radicais: operações – simplificação, propriedade – racionalização de denominadores. Razão e Proporção. Porcentagem. Juros Simples. Conjunto de números reais. Fatoração de expressão algébrica. Expressão algébrica – operações. Expressões algébricas fracionárias – operações – simplificação. MDC e MMC. Sistema de medidas: comprimento, superfície, massa, capacidade, tempo e volume: unidades de medida; transformações de unidades. Estatística: noções básicas, razão, proporção, interpretação e construção de tabelas e gráficos. Geometria: elementos básicos, conceitos primitivos, representação geométrica no plano; Noções de probabilidade e análise combinatória.</w:t>
      </w:r>
    </w:p>
    <w:p w:rsidR="00E524D1" w:rsidRDefault="00E524D1">
      <w:pPr>
        <w:tabs>
          <w:tab w:val="center" w:pos="4252"/>
          <w:tab w:val="left" w:pos="5259"/>
        </w:tabs>
        <w:rPr>
          <w:rFonts w:ascii="Calibri" w:hAnsi="Calibri" w:cs="Calibri"/>
          <w:sz w:val="23"/>
          <w:szCs w:val="23"/>
        </w:rPr>
      </w:pPr>
    </w:p>
    <w:p w:rsidR="00E524D1" w:rsidRDefault="00A538B2">
      <w:pPr>
        <w:tabs>
          <w:tab w:val="left" w:pos="576"/>
          <w:tab w:val="left" w:pos="1296"/>
          <w:tab w:val="left" w:pos="2016"/>
          <w:tab w:val="left" w:pos="2736"/>
          <w:tab w:val="left" w:pos="3456"/>
          <w:tab w:val="left" w:pos="4176"/>
          <w:tab w:val="left" w:pos="31000"/>
        </w:tabs>
        <w:jc w:val="both"/>
        <w:rPr>
          <w:rFonts w:ascii="Arial" w:hAnsi="Arial" w:cs="Arial"/>
          <w:b/>
          <w:bCs/>
          <w:sz w:val="23"/>
          <w:szCs w:val="23"/>
        </w:rPr>
      </w:pPr>
      <w:r>
        <w:rPr>
          <w:rFonts w:ascii="Arial" w:hAnsi="Arial" w:cs="Arial"/>
          <w:b/>
          <w:bCs/>
          <w:sz w:val="23"/>
          <w:szCs w:val="23"/>
        </w:rPr>
        <w:t xml:space="preserve">CONHECIMENTOS ESPECÍFICOS </w:t>
      </w:r>
    </w:p>
    <w:p w:rsidR="00E524D1" w:rsidRDefault="00A538B2">
      <w:pPr>
        <w:jc w:val="both"/>
        <w:rPr>
          <w:rFonts w:ascii="Arial" w:hAnsi="Arial" w:cs="Arial"/>
          <w:b/>
          <w:bCs/>
          <w:sz w:val="23"/>
          <w:szCs w:val="23"/>
          <w:u w:val="single"/>
        </w:rPr>
      </w:pPr>
      <w:proofErr w:type="gramStart"/>
      <w:r>
        <w:rPr>
          <w:rFonts w:ascii="Arial" w:hAnsi="Arial" w:cs="Arial"/>
          <w:b/>
          <w:bCs/>
          <w:sz w:val="23"/>
          <w:szCs w:val="23"/>
          <w:u w:val="single"/>
        </w:rPr>
        <w:t>Todos as</w:t>
      </w:r>
      <w:proofErr w:type="gramEnd"/>
      <w:r>
        <w:rPr>
          <w:rFonts w:ascii="Arial" w:hAnsi="Arial" w:cs="Arial"/>
          <w:b/>
          <w:bCs/>
          <w:sz w:val="23"/>
          <w:szCs w:val="23"/>
          <w:u w:val="single"/>
        </w:rPr>
        <w:t xml:space="preserve"> funções da Saúde</w:t>
      </w:r>
    </w:p>
    <w:p w:rsidR="00E524D1" w:rsidRDefault="00A538B2">
      <w:pPr>
        <w:jc w:val="both"/>
        <w:rPr>
          <w:rFonts w:ascii="Arial" w:hAnsi="Arial" w:cs="Arial"/>
          <w:sz w:val="23"/>
          <w:szCs w:val="23"/>
        </w:rPr>
      </w:pPr>
      <w:r>
        <w:rPr>
          <w:rFonts w:ascii="Arial" w:hAnsi="Arial" w:cs="Arial"/>
          <w:sz w:val="23"/>
          <w:szCs w:val="23"/>
        </w:rPr>
        <w:t xml:space="preserve">Sistema Único de Saúde: princípios básicos, limites, perspectivas, diretrizes e bases da implantação. Organização da Atenção Básica no Sistema Único de Saúde. Epidemiologia, história natural e prevenção de doenças. Reforma Sanitária e Modelos Assistenciais de Saúde. Vigilância em Saúde. Indicadores de nível de saúde da população. Políticas de descentralização e atenção primária à Saúde. Estratégias de ações de promoção, proteção e recuperação da saúde. Estratégia Saúde da Família – ESF. Doenças de notificação compulsória. Código de Ética. </w:t>
      </w:r>
    </w:p>
    <w:p w:rsidR="00E524D1" w:rsidRDefault="00A538B2">
      <w:pPr>
        <w:jc w:val="both"/>
        <w:rPr>
          <w:rFonts w:ascii="Arial" w:hAnsi="Arial" w:cs="Arial"/>
          <w:sz w:val="23"/>
          <w:szCs w:val="23"/>
          <w:u w:val="single"/>
        </w:rPr>
      </w:pPr>
      <w:r>
        <w:rPr>
          <w:rFonts w:ascii="Arial" w:hAnsi="Arial" w:cs="Arial"/>
          <w:sz w:val="23"/>
          <w:szCs w:val="23"/>
          <w:u w:val="single"/>
        </w:rPr>
        <w:t>Referências Bibliográficas</w:t>
      </w:r>
    </w:p>
    <w:p w:rsidR="00E524D1" w:rsidRDefault="00A538B2">
      <w:pPr>
        <w:jc w:val="both"/>
        <w:rPr>
          <w:rFonts w:ascii="Arial" w:hAnsi="Arial" w:cs="Arial"/>
          <w:sz w:val="23"/>
          <w:szCs w:val="23"/>
        </w:rPr>
      </w:pPr>
      <w:r>
        <w:rPr>
          <w:rFonts w:ascii="Arial" w:hAnsi="Arial" w:cs="Arial"/>
          <w:sz w:val="23"/>
          <w:szCs w:val="23"/>
        </w:rPr>
        <w:t>- BRASIL. Lei n.º 8.142, de 28 de dezembro de 1990.</w:t>
      </w:r>
    </w:p>
    <w:p w:rsidR="00E524D1" w:rsidRDefault="00A538B2">
      <w:pPr>
        <w:jc w:val="both"/>
        <w:rPr>
          <w:rFonts w:ascii="Arial" w:hAnsi="Arial" w:cs="Arial"/>
          <w:sz w:val="23"/>
          <w:szCs w:val="23"/>
        </w:rPr>
      </w:pPr>
      <w:r>
        <w:rPr>
          <w:rFonts w:ascii="Arial" w:hAnsi="Arial" w:cs="Arial"/>
          <w:sz w:val="23"/>
          <w:szCs w:val="23"/>
        </w:rPr>
        <w:t>- BRASIL. Ministério da Saúde. Lei n.º 8.080/90 Lei Orgânica da Saúde, 1990.</w:t>
      </w:r>
    </w:p>
    <w:p w:rsidR="00E524D1" w:rsidRDefault="00A538B2">
      <w:pPr>
        <w:jc w:val="both"/>
        <w:rPr>
          <w:rFonts w:ascii="Arial" w:hAnsi="Arial" w:cs="Arial"/>
          <w:sz w:val="23"/>
          <w:szCs w:val="23"/>
        </w:rPr>
      </w:pPr>
      <w:r>
        <w:rPr>
          <w:rFonts w:ascii="Arial" w:hAnsi="Arial" w:cs="Arial"/>
          <w:sz w:val="23"/>
          <w:szCs w:val="23"/>
        </w:rPr>
        <w:t xml:space="preserve">- Cartilhas </w:t>
      </w:r>
      <w:proofErr w:type="spellStart"/>
      <w:proofErr w:type="gramStart"/>
      <w:r>
        <w:rPr>
          <w:rFonts w:ascii="Arial" w:hAnsi="Arial" w:cs="Arial"/>
          <w:sz w:val="23"/>
          <w:szCs w:val="23"/>
        </w:rPr>
        <w:t>HumanizaSUS</w:t>
      </w:r>
      <w:proofErr w:type="spellEnd"/>
      <w:proofErr w:type="gramEnd"/>
      <w:r>
        <w:rPr>
          <w:rFonts w:ascii="Arial" w:hAnsi="Arial" w:cs="Arial"/>
          <w:sz w:val="23"/>
          <w:szCs w:val="23"/>
        </w:rPr>
        <w:t xml:space="preserve"> - Ministério da Saúde. O Humaniza SUS na Atenção Básica, 2009.</w:t>
      </w:r>
    </w:p>
    <w:p w:rsidR="00E524D1" w:rsidRDefault="00A538B2">
      <w:pPr>
        <w:jc w:val="both"/>
        <w:rPr>
          <w:rFonts w:ascii="Arial" w:hAnsi="Arial" w:cs="Arial"/>
          <w:sz w:val="23"/>
          <w:szCs w:val="23"/>
        </w:rPr>
      </w:pPr>
      <w:r>
        <w:rPr>
          <w:rFonts w:ascii="Arial" w:hAnsi="Arial" w:cs="Arial"/>
          <w:sz w:val="23"/>
          <w:szCs w:val="23"/>
        </w:rPr>
        <w:t xml:space="preserve">- Brasil. Ministério da Saúde. Secretaria de Vigilância em Saúde. Departamento de Vigilância Epidemiológica. Guia de vigilância epidemiológica / Ministério da Saúde, Secretaria de Vigilância em Saúde, Departamento de Vigilância Epidemiológica. – 7. </w:t>
      </w:r>
      <w:proofErr w:type="gramStart"/>
      <w:r>
        <w:rPr>
          <w:rFonts w:ascii="Arial" w:hAnsi="Arial" w:cs="Arial"/>
          <w:sz w:val="23"/>
          <w:szCs w:val="23"/>
        </w:rPr>
        <w:t>ed.</w:t>
      </w:r>
      <w:proofErr w:type="gramEnd"/>
      <w:r>
        <w:rPr>
          <w:rFonts w:ascii="Arial" w:hAnsi="Arial" w:cs="Arial"/>
          <w:sz w:val="23"/>
          <w:szCs w:val="23"/>
        </w:rPr>
        <w:t xml:space="preserve"> – Brasília : Ministério da Saúde, 2009.</w:t>
      </w:r>
    </w:p>
    <w:p w:rsidR="00E524D1" w:rsidRDefault="00A538B2">
      <w:pPr>
        <w:jc w:val="both"/>
        <w:rPr>
          <w:rFonts w:ascii="Arial" w:hAnsi="Arial" w:cs="Arial"/>
          <w:sz w:val="23"/>
          <w:szCs w:val="23"/>
        </w:rPr>
      </w:pPr>
      <w:r>
        <w:rPr>
          <w:rFonts w:ascii="Arial" w:hAnsi="Arial" w:cs="Arial"/>
          <w:sz w:val="23"/>
          <w:szCs w:val="23"/>
        </w:rPr>
        <w:t xml:space="preserve">- Imunização: tudo o que você sempre quis saber / Organização Isabella </w:t>
      </w:r>
      <w:proofErr w:type="spellStart"/>
      <w:r>
        <w:rPr>
          <w:rFonts w:ascii="Arial" w:hAnsi="Arial" w:cs="Arial"/>
          <w:sz w:val="23"/>
          <w:szCs w:val="23"/>
        </w:rPr>
        <w:t>Ballalai</w:t>
      </w:r>
      <w:proofErr w:type="spellEnd"/>
      <w:r>
        <w:rPr>
          <w:rFonts w:ascii="Arial" w:hAnsi="Arial" w:cs="Arial"/>
          <w:sz w:val="23"/>
          <w:szCs w:val="23"/>
        </w:rPr>
        <w:t>, Flavia Bravo. – Rio de Janeiro: RMCOM, 2016.</w:t>
      </w:r>
    </w:p>
    <w:p w:rsidR="00E524D1" w:rsidRDefault="00A538B2">
      <w:pPr>
        <w:jc w:val="both"/>
      </w:pPr>
      <w:r>
        <w:rPr>
          <w:rFonts w:ascii="Arial" w:hAnsi="Arial" w:cs="Arial"/>
          <w:sz w:val="23"/>
          <w:szCs w:val="23"/>
        </w:rPr>
        <w:t xml:space="preserve">- Calendário Nacional de Imunização 2018. </w:t>
      </w:r>
      <w:hyperlink r:id="rId35">
        <w:r>
          <w:rPr>
            <w:rStyle w:val="ListLabel35"/>
          </w:rPr>
          <w:t>http://portalarquivos2.saude.gov.br/images/jpg/2018/janeiro/10/calendario-vacinal-2018.jpg</w:t>
        </w:r>
      </w:hyperlink>
    </w:p>
    <w:p w:rsidR="00E524D1" w:rsidRDefault="00E524D1">
      <w:pPr>
        <w:jc w:val="both"/>
        <w:rPr>
          <w:rFonts w:ascii="Calibri" w:hAnsi="Calibri" w:cs="Calibri"/>
          <w:sz w:val="23"/>
          <w:szCs w:val="23"/>
        </w:rPr>
      </w:pPr>
    </w:p>
    <w:p w:rsidR="00E524D1" w:rsidRDefault="00A538B2">
      <w:pPr>
        <w:jc w:val="both"/>
        <w:rPr>
          <w:rFonts w:ascii="Arial" w:hAnsi="Arial" w:cs="Arial"/>
          <w:sz w:val="23"/>
          <w:szCs w:val="23"/>
        </w:rPr>
      </w:pPr>
      <w:r>
        <w:rPr>
          <w:rFonts w:ascii="Arial" w:hAnsi="Arial" w:cs="Arial"/>
          <w:sz w:val="23"/>
          <w:szCs w:val="23"/>
        </w:rPr>
        <w:t>- BRASIL. Ministério da Saúde. PORTARIA n.º 2.488, de 28/10/2011. Aprova a Política Nacional de Atenção Básica.</w:t>
      </w:r>
    </w:p>
    <w:p w:rsidR="00E524D1" w:rsidRDefault="00A538B2">
      <w:pPr>
        <w:jc w:val="both"/>
        <w:rPr>
          <w:rFonts w:ascii="Arial" w:hAnsi="Arial" w:cs="Arial"/>
          <w:sz w:val="23"/>
          <w:szCs w:val="23"/>
        </w:rPr>
      </w:pPr>
      <w:r>
        <w:rPr>
          <w:rFonts w:ascii="Arial" w:hAnsi="Arial" w:cs="Arial"/>
          <w:sz w:val="23"/>
          <w:szCs w:val="23"/>
        </w:rPr>
        <w:t>- CREMESC. Manual de Orientação Ética e Disciplinar. VI, 2.ª ed.,</w:t>
      </w:r>
    </w:p>
    <w:p w:rsidR="00E524D1" w:rsidRDefault="00A538B2">
      <w:pPr>
        <w:jc w:val="both"/>
      </w:pPr>
      <w:r>
        <w:rPr>
          <w:rFonts w:ascii="Arial" w:hAnsi="Arial" w:cs="Arial"/>
          <w:sz w:val="23"/>
          <w:szCs w:val="23"/>
        </w:rPr>
        <w:lastRenderedPageBreak/>
        <w:t xml:space="preserve">Florianópolis: CRM-SC, 2000. Inclui o Código de Ética Médica do CFM. Disponível no Portal CFM e em </w:t>
      </w:r>
      <w:hyperlink r:id="rId36">
        <w:r>
          <w:rPr>
            <w:rStyle w:val="ListLabel35"/>
          </w:rPr>
          <w:t>http://www.portalmedico.org.br/Regional/crmsc/manual/sumário.htm</w:t>
        </w:r>
      </w:hyperlink>
    </w:p>
    <w:p w:rsidR="00E524D1" w:rsidRDefault="00A538B2">
      <w:pPr>
        <w:jc w:val="both"/>
        <w:rPr>
          <w:rFonts w:ascii="Arial" w:hAnsi="Arial" w:cs="Arial"/>
          <w:sz w:val="23"/>
          <w:szCs w:val="23"/>
        </w:rPr>
      </w:pPr>
      <w:r>
        <w:rPr>
          <w:rFonts w:ascii="Arial" w:hAnsi="Arial" w:cs="Arial"/>
          <w:sz w:val="23"/>
          <w:szCs w:val="23"/>
        </w:rPr>
        <w:t xml:space="preserve">- Brasil. Ministério da Saúde. Secretaria de Assistência à Saúde. Departamento de Descentralização da Gestão da Assistência. Regionalização da Assistência à Saúde: aprofundando a descentralização com equidade no acesso: Norma Operacional da Assistência à Saúde: NOAS-SUS 01/02 e Portaria MS/GM n.º 373, de 27 de fevereiro de 2002 e regulamentação complementar / Ministério da Saúde, Secretaria de Assistência à Saúde. Departamento de Descentralização da Gestão da Assistência. – 2. </w:t>
      </w:r>
      <w:proofErr w:type="gramStart"/>
      <w:r>
        <w:rPr>
          <w:rFonts w:ascii="Arial" w:hAnsi="Arial" w:cs="Arial"/>
          <w:sz w:val="23"/>
          <w:szCs w:val="23"/>
        </w:rPr>
        <w:t>ed.</w:t>
      </w:r>
      <w:proofErr w:type="gramEnd"/>
      <w:r>
        <w:rPr>
          <w:rFonts w:ascii="Arial" w:hAnsi="Arial" w:cs="Arial"/>
          <w:sz w:val="23"/>
          <w:szCs w:val="23"/>
        </w:rPr>
        <w:t xml:space="preserve"> revista e atualizada. – Brasília: Ministério da Saúde, 2002.</w:t>
      </w:r>
    </w:p>
    <w:p w:rsidR="00E524D1" w:rsidRDefault="00A538B2">
      <w:pPr>
        <w:jc w:val="both"/>
        <w:rPr>
          <w:rFonts w:ascii="Arial" w:hAnsi="Arial" w:cs="Arial"/>
          <w:sz w:val="23"/>
          <w:szCs w:val="23"/>
        </w:rPr>
      </w:pPr>
      <w:r>
        <w:rPr>
          <w:rFonts w:ascii="Arial" w:hAnsi="Arial" w:cs="Arial"/>
          <w:sz w:val="23"/>
          <w:szCs w:val="23"/>
        </w:rPr>
        <w:t>- Brasil. Ministério da Saúde. Secretaria Executiva. Departamento de Apoio à Descentralização. Coordenação-Geral de Apoio à Gestão Descentralizada. Diretrizes operacionais dos Pactos pela Vida, em Defesa do SUS e de Gestão / Ministério da Saúde, Secretaria Executiva, Departamento de Apoio à Descentralização. Coordenação-Geral de Apoio à Gestão Descentralizada. – Brasília.</w:t>
      </w:r>
    </w:p>
    <w:p w:rsidR="00E524D1" w:rsidRDefault="00A538B2">
      <w:pPr>
        <w:jc w:val="both"/>
        <w:rPr>
          <w:rFonts w:ascii="Arial" w:hAnsi="Arial" w:cs="Arial"/>
          <w:sz w:val="23"/>
          <w:szCs w:val="23"/>
        </w:rPr>
      </w:pPr>
      <w:r>
        <w:rPr>
          <w:rFonts w:ascii="Arial" w:hAnsi="Arial" w:cs="Arial"/>
          <w:sz w:val="23"/>
          <w:szCs w:val="23"/>
        </w:rPr>
        <w:t>- Portaria GM/MS nº 204 de 17 de fevereiro de 2016.</w:t>
      </w:r>
    </w:p>
    <w:p w:rsidR="00E524D1" w:rsidRDefault="00A538B2">
      <w:pPr>
        <w:jc w:val="both"/>
        <w:rPr>
          <w:rFonts w:ascii="Arial" w:hAnsi="Arial" w:cs="Arial"/>
          <w:sz w:val="23"/>
          <w:szCs w:val="23"/>
        </w:rPr>
      </w:pPr>
      <w:r>
        <w:rPr>
          <w:rFonts w:ascii="Arial" w:hAnsi="Arial" w:cs="Arial"/>
          <w:sz w:val="23"/>
          <w:szCs w:val="23"/>
        </w:rPr>
        <w:t>- Operacional Básica do Sistema Único de Saúde – NOB-SUS de 1996.</w:t>
      </w:r>
    </w:p>
    <w:p w:rsidR="00E524D1" w:rsidRDefault="00A538B2">
      <w:pPr>
        <w:jc w:val="both"/>
        <w:rPr>
          <w:rFonts w:ascii="Arial" w:hAnsi="Arial" w:cs="Arial"/>
          <w:sz w:val="23"/>
          <w:szCs w:val="23"/>
        </w:rPr>
      </w:pPr>
      <w:r>
        <w:rPr>
          <w:rFonts w:ascii="Arial" w:hAnsi="Arial" w:cs="Arial"/>
          <w:sz w:val="23"/>
          <w:szCs w:val="23"/>
        </w:rPr>
        <w:t xml:space="preserve">- Decreto nº 7.508 de 28 de junho de 2011. </w:t>
      </w:r>
    </w:p>
    <w:p w:rsidR="00E524D1" w:rsidRDefault="00A538B2">
      <w:pPr>
        <w:jc w:val="both"/>
        <w:rPr>
          <w:rFonts w:ascii="Arial" w:hAnsi="Arial" w:cs="Arial"/>
          <w:sz w:val="23"/>
          <w:szCs w:val="23"/>
        </w:rPr>
      </w:pPr>
      <w:r>
        <w:rPr>
          <w:rFonts w:ascii="Arial" w:hAnsi="Arial" w:cs="Arial"/>
          <w:sz w:val="23"/>
          <w:szCs w:val="23"/>
        </w:rPr>
        <w:t>- Portaria nº 399/GM de 22 de fevereiro de 2006.</w:t>
      </w:r>
    </w:p>
    <w:p w:rsidR="00E524D1" w:rsidRDefault="00E524D1">
      <w:pPr>
        <w:ind w:right="-142"/>
        <w:jc w:val="both"/>
        <w:rPr>
          <w:rFonts w:ascii="Calibri" w:hAnsi="Calibri" w:cs="Calibri"/>
          <w:sz w:val="23"/>
          <w:szCs w:val="23"/>
        </w:rPr>
      </w:pPr>
    </w:p>
    <w:p w:rsidR="00E524D1" w:rsidRDefault="00A538B2">
      <w:pPr>
        <w:jc w:val="both"/>
        <w:rPr>
          <w:rFonts w:ascii="Arial" w:hAnsi="Arial" w:cs="Arial"/>
          <w:b/>
          <w:bCs/>
          <w:sz w:val="23"/>
          <w:szCs w:val="23"/>
        </w:rPr>
      </w:pPr>
      <w:r>
        <w:rPr>
          <w:rFonts w:ascii="Arial" w:hAnsi="Arial" w:cs="Arial"/>
          <w:b/>
          <w:bCs/>
          <w:sz w:val="23"/>
          <w:szCs w:val="23"/>
        </w:rPr>
        <w:t>MÉDICO DO PROGRAMA DE SAÚDE DA FAMÍLIA - PSF</w:t>
      </w:r>
    </w:p>
    <w:p w:rsidR="00E524D1" w:rsidRDefault="00A538B2">
      <w:pPr>
        <w:jc w:val="both"/>
        <w:rPr>
          <w:rFonts w:ascii="Arial" w:hAnsi="Arial" w:cs="Arial"/>
          <w:sz w:val="23"/>
          <w:szCs w:val="23"/>
        </w:rPr>
      </w:pPr>
      <w:r>
        <w:rPr>
          <w:rFonts w:ascii="Arial" w:hAnsi="Arial" w:cs="Arial"/>
          <w:sz w:val="23"/>
          <w:szCs w:val="23"/>
        </w:rPr>
        <w:t>Semiologia médica na prática clínica; Radiologia Básica na prática clínica;</w:t>
      </w:r>
    </w:p>
    <w:p w:rsidR="00E524D1" w:rsidRDefault="00A538B2">
      <w:pPr>
        <w:jc w:val="both"/>
        <w:rPr>
          <w:rFonts w:ascii="Arial" w:hAnsi="Arial" w:cs="Arial"/>
          <w:sz w:val="23"/>
          <w:szCs w:val="23"/>
        </w:rPr>
      </w:pPr>
      <w:r>
        <w:rPr>
          <w:rFonts w:ascii="Arial" w:hAnsi="Arial" w:cs="Arial"/>
          <w:sz w:val="23"/>
          <w:szCs w:val="23"/>
        </w:rPr>
        <w:t>Patologia Geral; Epidemiologia Geral; Farmacologia básica; Ética Médica. Hipertensão Arterial; Arritmias cardíacas; Doenças coronarianas; Embolia pulmonar; Asma brônquica; Hemorragia digestiva; Úlceras e gastrites; Hepatites; Obstrução intestinal; Isquemia mesentérica; Pancreatites; Diarreias; Parasitoses; Doenças inflamatórias intestinais; Anemias; Neoplasias malignas mais prevalentes; cefaleias e enxaquecas; Convulsões; Acidente vascular encefálico; Infecção urinária; Cólica renal; Infecção das vias aéreas superiores; Pneumonia adquirida na Comunidade; Diabetes tipo I e Tipo II; Obesidade; Artrites; Lombalgia; AIDS; Síndrome Gripal e Doença Respiratória Aguda Grave; Dengue; Tabagismo; Etilismo. Atenção para matéria específica para todas as funções da saúde.</w:t>
      </w:r>
    </w:p>
    <w:p w:rsidR="00E524D1" w:rsidRDefault="00A538B2">
      <w:pPr>
        <w:jc w:val="both"/>
        <w:rPr>
          <w:rFonts w:ascii="Arial" w:hAnsi="Arial" w:cs="Arial"/>
          <w:sz w:val="23"/>
          <w:szCs w:val="23"/>
          <w:u w:val="single"/>
        </w:rPr>
      </w:pPr>
      <w:r>
        <w:rPr>
          <w:rFonts w:ascii="Arial" w:hAnsi="Arial" w:cs="Arial"/>
          <w:sz w:val="23"/>
          <w:szCs w:val="23"/>
          <w:u w:val="single"/>
        </w:rPr>
        <w:t>Referências Bibliográficas</w:t>
      </w:r>
    </w:p>
    <w:p w:rsidR="00E524D1" w:rsidRDefault="00A538B2">
      <w:pPr>
        <w:jc w:val="both"/>
        <w:rPr>
          <w:rFonts w:ascii="Arial" w:hAnsi="Arial" w:cs="Arial"/>
          <w:sz w:val="23"/>
          <w:szCs w:val="23"/>
        </w:rPr>
      </w:pPr>
      <w:r>
        <w:rPr>
          <w:rFonts w:ascii="Arial" w:hAnsi="Arial" w:cs="Arial"/>
          <w:sz w:val="23"/>
          <w:szCs w:val="23"/>
        </w:rPr>
        <w:t>- ESF DUNCAN, B. BRUCE, SCHIMIDT, MARIA INÊS e GIUGLIANI, R. J. ELSA, e Colaboradores Medicina Ambulatorial - Conduta clínica em Atenção Primária, Ed. Artes Médicas, 1996.</w:t>
      </w:r>
    </w:p>
    <w:p w:rsidR="00E524D1" w:rsidRDefault="00A538B2">
      <w:pPr>
        <w:jc w:val="both"/>
        <w:rPr>
          <w:rFonts w:ascii="Arial" w:hAnsi="Arial" w:cs="Arial"/>
          <w:color w:val="000000"/>
          <w:sz w:val="23"/>
          <w:szCs w:val="23"/>
        </w:rPr>
      </w:pPr>
      <w:r>
        <w:rPr>
          <w:rFonts w:ascii="Arial" w:hAnsi="Arial" w:cs="Arial"/>
          <w:color w:val="000000"/>
          <w:sz w:val="23"/>
          <w:szCs w:val="23"/>
        </w:rPr>
        <w:t xml:space="preserve">- TRATADO DE CLÍNICA MÉDICA, A. C. Lopes &amp; V. Amato Neto, Editora Roca, 2006. </w:t>
      </w:r>
    </w:p>
    <w:p w:rsidR="00E524D1" w:rsidRDefault="00A538B2">
      <w:pPr>
        <w:jc w:val="both"/>
        <w:rPr>
          <w:rFonts w:ascii="Arial" w:hAnsi="Arial" w:cs="Arial"/>
          <w:color w:val="000000"/>
          <w:sz w:val="23"/>
          <w:szCs w:val="23"/>
        </w:rPr>
      </w:pPr>
      <w:r>
        <w:rPr>
          <w:rFonts w:ascii="Arial" w:hAnsi="Arial" w:cs="Arial"/>
          <w:color w:val="000000"/>
          <w:sz w:val="23"/>
          <w:szCs w:val="23"/>
        </w:rPr>
        <w:t xml:space="preserve">- CODIGO DE ÉTICA MÉDICA-CRM/CFM Cecil Tratado de Medicina Interna – 22ª Ed. 2 Vol. Autor: Goldman, </w:t>
      </w:r>
      <w:proofErr w:type="spellStart"/>
      <w:r>
        <w:rPr>
          <w:rFonts w:ascii="Arial" w:hAnsi="Arial" w:cs="Arial"/>
          <w:color w:val="000000"/>
          <w:sz w:val="23"/>
          <w:szCs w:val="23"/>
        </w:rPr>
        <w:t>Ausiello</w:t>
      </w:r>
      <w:proofErr w:type="spellEnd"/>
      <w:r>
        <w:rPr>
          <w:rFonts w:ascii="Arial" w:hAnsi="Arial" w:cs="Arial"/>
          <w:color w:val="000000"/>
          <w:sz w:val="23"/>
          <w:szCs w:val="23"/>
        </w:rPr>
        <w:t xml:space="preserve"> Editora: </w:t>
      </w:r>
      <w:proofErr w:type="spellStart"/>
      <w:r>
        <w:rPr>
          <w:rFonts w:ascii="Arial" w:hAnsi="Arial" w:cs="Arial"/>
          <w:color w:val="000000"/>
          <w:sz w:val="23"/>
          <w:szCs w:val="23"/>
        </w:rPr>
        <w:t>Elsevier</w:t>
      </w:r>
      <w:proofErr w:type="spellEnd"/>
      <w:r>
        <w:rPr>
          <w:rFonts w:ascii="Arial" w:hAnsi="Arial" w:cs="Arial"/>
          <w:color w:val="000000"/>
          <w:sz w:val="23"/>
          <w:szCs w:val="23"/>
        </w:rPr>
        <w:t xml:space="preserve"> ROQUAYROL, Zélia e </w:t>
      </w:r>
      <w:proofErr w:type="spellStart"/>
      <w:r>
        <w:rPr>
          <w:rFonts w:ascii="Arial" w:hAnsi="Arial" w:cs="Arial"/>
          <w:color w:val="000000"/>
          <w:sz w:val="23"/>
          <w:szCs w:val="23"/>
        </w:rPr>
        <w:t>Norimar</w:t>
      </w:r>
      <w:proofErr w:type="spellEnd"/>
      <w:proofErr w:type="gramStart"/>
      <w:r>
        <w:rPr>
          <w:rFonts w:ascii="Arial" w:hAnsi="Arial" w:cs="Arial"/>
          <w:color w:val="000000"/>
          <w:sz w:val="23"/>
          <w:szCs w:val="23"/>
        </w:rPr>
        <w:t xml:space="preserve">  </w:t>
      </w:r>
      <w:proofErr w:type="gramEnd"/>
      <w:r>
        <w:rPr>
          <w:rFonts w:ascii="Arial" w:hAnsi="Arial" w:cs="Arial"/>
          <w:color w:val="000000"/>
          <w:sz w:val="23"/>
          <w:szCs w:val="23"/>
        </w:rPr>
        <w:t>Filho- Epidemiologia &amp; Saúde 7ª edição-2013.</w:t>
      </w:r>
    </w:p>
    <w:p w:rsidR="00E524D1" w:rsidRDefault="00A538B2">
      <w:pPr>
        <w:jc w:val="both"/>
        <w:rPr>
          <w:rFonts w:ascii="Arial" w:hAnsi="Arial" w:cs="Arial"/>
          <w:sz w:val="23"/>
          <w:szCs w:val="23"/>
        </w:rPr>
      </w:pPr>
      <w:r>
        <w:rPr>
          <w:rFonts w:ascii="Arial" w:hAnsi="Arial" w:cs="Arial"/>
          <w:sz w:val="23"/>
          <w:szCs w:val="23"/>
        </w:rPr>
        <w:t>-</w:t>
      </w:r>
      <w:proofErr w:type="gramStart"/>
      <w:r>
        <w:rPr>
          <w:rFonts w:ascii="Arial" w:hAnsi="Arial" w:cs="Arial"/>
          <w:sz w:val="23"/>
          <w:szCs w:val="23"/>
        </w:rPr>
        <w:t xml:space="preserve">  </w:t>
      </w:r>
      <w:proofErr w:type="gramEnd"/>
      <w:r>
        <w:rPr>
          <w:rFonts w:ascii="Arial" w:hAnsi="Arial" w:cs="Arial"/>
          <w:sz w:val="23"/>
          <w:szCs w:val="23"/>
        </w:rPr>
        <w:t>Way, LW et al. – Cirurgia – Diagnóstico e Tratamento 11ª Ed. Guanabara Koogan, 2004.</w:t>
      </w:r>
    </w:p>
    <w:p w:rsidR="00E524D1" w:rsidRDefault="00A538B2">
      <w:pPr>
        <w:jc w:val="both"/>
        <w:rPr>
          <w:rFonts w:ascii="Arial" w:hAnsi="Arial" w:cs="Arial"/>
          <w:sz w:val="23"/>
          <w:szCs w:val="23"/>
        </w:rPr>
      </w:pPr>
      <w:r>
        <w:rPr>
          <w:rFonts w:ascii="Arial" w:hAnsi="Arial" w:cs="Arial"/>
          <w:sz w:val="23"/>
          <w:szCs w:val="23"/>
        </w:rPr>
        <w:t>Atenção para matéria específica para todos os cargos.</w:t>
      </w:r>
    </w:p>
    <w:p w:rsidR="00E524D1" w:rsidRDefault="00A538B2">
      <w:pPr>
        <w:ind w:right="-142"/>
        <w:jc w:val="both"/>
        <w:rPr>
          <w:rFonts w:ascii="Arial" w:hAnsi="Arial" w:cs="Arial"/>
          <w:color w:val="000000"/>
          <w:sz w:val="23"/>
          <w:szCs w:val="23"/>
        </w:rPr>
      </w:pPr>
      <w:r>
        <w:rPr>
          <w:rFonts w:ascii="Arial" w:hAnsi="Arial" w:cs="Arial"/>
          <w:color w:val="000000"/>
          <w:sz w:val="23"/>
          <w:szCs w:val="23"/>
        </w:rPr>
        <w:t xml:space="preserve">Outras questões versando sobre as atividades e </w:t>
      </w:r>
      <w:proofErr w:type="gramStart"/>
      <w:r>
        <w:rPr>
          <w:rFonts w:ascii="Arial" w:hAnsi="Arial" w:cs="Arial"/>
          <w:color w:val="000000"/>
          <w:sz w:val="23"/>
          <w:szCs w:val="23"/>
        </w:rPr>
        <w:t>atribuições especificas</w:t>
      </w:r>
      <w:proofErr w:type="gramEnd"/>
      <w:r>
        <w:rPr>
          <w:rFonts w:ascii="Arial" w:hAnsi="Arial" w:cs="Arial"/>
          <w:color w:val="000000"/>
          <w:sz w:val="23"/>
          <w:szCs w:val="23"/>
        </w:rPr>
        <w:t xml:space="preserve"> do cargo/função.</w:t>
      </w:r>
    </w:p>
    <w:p w:rsidR="00E524D1" w:rsidRDefault="00E524D1">
      <w:pPr>
        <w:jc w:val="both"/>
        <w:rPr>
          <w:rFonts w:ascii="Calibri" w:hAnsi="Calibri" w:cs="Calibri"/>
          <w:sz w:val="23"/>
          <w:szCs w:val="23"/>
        </w:rPr>
      </w:pPr>
    </w:p>
    <w:p w:rsidR="00E524D1" w:rsidRDefault="00E524D1">
      <w:pPr>
        <w:rPr>
          <w:rFonts w:ascii="Calibri" w:hAnsi="Calibri" w:cs="Calibri"/>
          <w:sz w:val="23"/>
          <w:szCs w:val="23"/>
        </w:rPr>
      </w:pPr>
    </w:p>
    <w:p w:rsidR="00E524D1" w:rsidRDefault="00E524D1">
      <w:pPr>
        <w:rPr>
          <w:rFonts w:ascii="Calibri" w:hAnsi="Calibri" w:cs="Calibri"/>
          <w:sz w:val="23"/>
          <w:szCs w:val="23"/>
        </w:rPr>
      </w:pPr>
    </w:p>
    <w:p w:rsidR="00E524D1" w:rsidRDefault="00E524D1">
      <w:pPr>
        <w:rPr>
          <w:rFonts w:ascii="Calibri" w:hAnsi="Calibri" w:cs="Calibri"/>
          <w:sz w:val="23"/>
          <w:szCs w:val="23"/>
        </w:rPr>
      </w:pPr>
    </w:p>
    <w:p w:rsidR="00E524D1" w:rsidRDefault="00A538B2">
      <w:pPr>
        <w:rPr>
          <w:rFonts w:ascii="Arial" w:hAnsi="Arial" w:cs="Arial"/>
          <w:b/>
          <w:bCs/>
          <w:sz w:val="23"/>
          <w:szCs w:val="23"/>
        </w:rPr>
      </w:pPr>
      <w:r>
        <w:rPr>
          <w:rFonts w:ascii="Arial" w:hAnsi="Arial" w:cs="Arial"/>
          <w:b/>
          <w:bCs/>
          <w:sz w:val="23"/>
          <w:szCs w:val="23"/>
        </w:rPr>
        <w:lastRenderedPageBreak/>
        <w:t>MÉDICO PEDIATRA</w:t>
      </w:r>
    </w:p>
    <w:p w:rsidR="00E524D1" w:rsidRDefault="00A538B2">
      <w:pPr>
        <w:jc w:val="both"/>
        <w:rPr>
          <w:rFonts w:ascii="Arial" w:hAnsi="Arial" w:cs="Arial"/>
          <w:sz w:val="23"/>
          <w:szCs w:val="23"/>
        </w:rPr>
      </w:pPr>
      <w:r>
        <w:rPr>
          <w:rFonts w:ascii="Arial" w:hAnsi="Arial" w:cs="Arial"/>
          <w:sz w:val="23"/>
          <w:szCs w:val="23"/>
        </w:rPr>
        <w:t>História e exame físico em pediatria. Semiologia pediátrica. Assistência integral a saúde da criança. Educação em saúde: Conceitos: Prioridades em saúde maternas infantil. O papel educativo do pediatra. Crescimento e desenvolvimento. Fatores do crescimento</w:t>
      </w:r>
      <w:r w:rsidR="0021114B">
        <w:rPr>
          <w:rFonts w:ascii="Arial" w:hAnsi="Arial" w:cs="Arial"/>
          <w:sz w:val="23"/>
          <w:szCs w:val="23"/>
        </w:rPr>
        <w:t xml:space="preserve"> </w:t>
      </w:r>
      <w:r>
        <w:rPr>
          <w:rFonts w:ascii="Arial" w:hAnsi="Arial" w:cs="Arial"/>
          <w:sz w:val="23"/>
          <w:szCs w:val="23"/>
        </w:rPr>
        <w:t xml:space="preserve">e desenvolvimento. Desenvolvimento </w:t>
      </w:r>
      <w:proofErr w:type="spellStart"/>
      <w:r>
        <w:rPr>
          <w:rFonts w:ascii="Arial" w:hAnsi="Arial" w:cs="Arial"/>
          <w:sz w:val="23"/>
          <w:szCs w:val="23"/>
        </w:rPr>
        <w:t>Neuropsicomotor</w:t>
      </w:r>
      <w:proofErr w:type="spellEnd"/>
      <w:r>
        <w:rPr>
          <w:rFonts w:ascii="Arial" w:hAnsi="Arial" w:cs="Arial"/>
          <w:sz w:val="23"/>
          <w:szCs w:val="23"/>
        </w:rPr>
        <w:t xml:space="preserve"> e Emocional. Necessidades afetivas. Parâmetro de crescimento e desenvolvimento. Higiene Alimentar. Princípios gerais da alimentação da criança. Aleitamento materno. Alimentação do Pré-escolar e escolar. Principais distrofias </w:t>
      </w:r>
      <w:proofErr w:type="spellStart"/>
      <w:r>
        <w:rPr>
          <w:rFonts w:ascii="Arial" w:hAnsi="Arial" w:cs="Arial"/>
          <w:sz w:val="23"/>
          <w:szCs w:val="23"/>
        </w:rPr>
        <w:t>carenciais</w:t>
      </w:r>
      <w:proofErr w:type="spellEnd"/>
      <w:r>
        <w:rPr>
          <w:rFonts w:ascii="Arial" w:hAnsi="Arial" w:cs="Arial"/>
          <w:sz w:val="23"/>
          <w:szCs w:val="23"/>
        </w:rPr>
        <w:t xml:space="preserve"> primárias. Doença diarreica Terapia de reidratação oral. Higiene Anti-Infecciosa. Imunização: Vacinação e Calendário de Vacinação. Parasitoses: Prevenção e tratamento. Higiene do Ambiente Físico. Prevenção dos distúrbios de conduta. Prevenção dos distúrbios de conduta. Prevenção de Acidentes na Infância. Primeiros socorros em Pediatria. Pediatria Clínica. Semiologia Pediátrica. Nutrição e distúrbios nutricionais. Necessidades básicas requeridas nas diferentes idades. Critérios de avaliação de criança </w:t>
      </w:r>
      <w:proofErr w:type="spellStart"/>
      <w:r>
        <w:rPr>
          <w:rFonts w:ascii="Arial" w:hAnsi="Arial" w:cs="Arial"/>
          <w:sz w:val="23"/>
          <w:szCs w:val="23"/>
        </w:rPr>
        <w:t>eutrófica</w:t>
      </w:r>
      <w:proofErr w:type="spellEnd"/>
      <w:r>
        <w:rPr>
          <w:rFonts w:ascii="Arial" w:hAnsi="Arial" w:cs="Arial"/>
          <w:sz w:val="23"/>
          <w:szCs w:val="23"/>
        </w:rPr>
        <w:t xml:space="preserve"> e distrófica. Classificação (Desnutrição, Marasmo, </w:t>
      </w:r>
      <w:proofErr w:type="spellStart"/>
      <w:r>
        <w:rPr>
          <w:rFonts w:ascii="Arial" w:hAnsi="Arial" w:cs="Arial"/>
          <w:sz w:val="23"/>
          <w:szCs w:val="23"/>
        </w:rPr>
        <w:t>Kwashiokor</w:t>
      </w:r>
      <w:proofErr w:type="spellEnd"/>
      <w:r>
        <w:rPr>
          <w:rFonts w:ascii="Arial" w:hAnsi="Arial" w:cs="Arial"/>
          <w:sz w:val="23"/>
          <w:szCs w:val="23"/>
        </w:rPr>
        <w:t xml:space="preserve">). Doenças Infecciosas e Parasitárias. Sistema digestivo: Sinopse de fisiologia Malformações. Gastrenterites Alergias Alimentares Desidratação. Desequilíbrios </w:t>
      </w:r>
      <w:proofErr w:type="spellStart"/>
      <w:r>
        <w:rPr>
          <w:rFonts w:ascii="Arial" w:hAnsi="Arial" w:cs="Arial"/>
          <w:sz w:val="23"/>
          <w:szCs w:val="23"/>
        </w:rPr>
        <w:t>Hidroeletroliticos</w:t>
      </w:r>
      <w:proofErr w:type="spellEnd"/>
      <w:r>
        <w:rPr>
          <w:rFonts w:ascii="Arial" w:hAnsi="Arial" w:cs="Arial"/>
          <w:sz w:val="23"/>
          <w:szCs w:val="23"/>
        </w:rPr>
        <w:t xml:space="preserve">, Acidose, Alcaloses. Sist. Respiratório: Sinopse de fisiologia Malformações. IVAS: </w:t>
      </w:r>
      <w:proofErr w:type="spellStart"/>
      <w:r>
        <w:rPr>
          <w:rFonts w:ascii="Arial" w:hAnsi="Arial" w:cs="Arial"/>
          <w:sz w:val="23"/>
          <w:szCs w:val="23"/>
        </w:rPr>
        <w:t>Rinofaringites</w:t>
      </w:r>
      <w:proofErr w:type="spellEnd"/>
      <w:r>
        <w:rPr>
          <w:rFonts w:ascii="Arial" w:hAnsi="Arial" w:cs="Arial"/>
          <w:sz w:val="23"/>
          <w:szCs w:val="23"/>
        </w:rPr>
        <w:t xml:space="preserve">, Amidalites, Otites, </w:t>
      </w:r>
      <w:proofErr w:type="spellStart"/>
      <w:r>
        <w:rPr>
          <w:rFonts w:ascii="Arial" w:hAnsi="Arial" w:cs="Arial"/>
          <w:sz w:val="23"/>
          <w:szCs w:val="23"/>
        </w:rPr>
        <w:t>Rino-sinusopatias</w:t>
      </w:r>
      <w:proofErr w:type="spellEnd"/>
      <w:r>
        <w:rPr>
          <w:rFonts w:ascii="Arial" w:hAnsi="Arial" w:cs="Arial"/>
          <w:sz w:val="23"/>
          <w:szCs w:val="23"/>
        </w:rPr>
        <w:t xml:space="preserve">, Bronquite, </w:t>
      </w:r>
      <w:proofErr w:type="spellStart"/>
      <w:r>
        <w:rPr>
          <w:rFonts w:ascii="Arial" w:hAnsi="Arial" w:cs="Arial"/>
          <w:sz w:val="23"/>
          <w:szCs w:val="23"/>
        </w:rPr>
        <w:t>Bronquiolite</w:t>
      </w:r>
      <w:proofErr w:type="spellEnd"/>
      <w:r>
        <w:rPr>
          <w:rFonts w:ascii="Arial" w:hAnsi="Arial" w:cs="Arial"/>
          <w:sz w:val="23"/>
          <w:szCs w:val="23"/>
        </w:rPr>
        <w:t xml:space="preserve">, Pneumonias, Asma, Afecções pulmonares Crônicas. Sistema Cardiovascular: Sinopse de fisiologia Malformações congênitas. Insuficiência cardíaca, Infecções: Febre Reumática, Miocardites. Sistema Nervoso: Sinopse de fisiologia, Malformações. Doenças Infecciosas do Sistema Nervoso. Distúrbios Motores de instalação aguda. Problemas de aprendizagem: considerações neurológicas. Sistema Endócrino: Sinopse de Fisiologia Déficit </w:t>
      </w:r>
      <w:proofErr w:type="spellStart"/>
      <w:r>
        <w:rPr>
          <w:rFonts w:ascii="Arial" w:hAnsi="Arial" w:cs="Arial"/>
          <w:sz w:val="23"/>
          <w:szCs w:val="23"/>
        </w:rPr>
        <w:t>ponderoestatural</w:t>
      </w:r>
      <w:proofErr w:type="spellEnd"/>
      <w:r>
        <w:rPr>
          <w:rFonts w:ascii="Arial" w:hAnsi="Arial" w:cs="Arial"/>
          <w:sz w:val="23"/>
          <w:szCs w:val="23"/>
        </w:rPr>
        <w:t>. Distúrbios Tireoidianos, Diabetes, hiperplasia de suprarrenal. Neoplasias na infância.</w:t>
      </w:r>
    </w:p>
    <w:p w:rsidR="00E524D1" w:rsidRDefault="00A538B2">
      <w:pPr>
        <w:jc w:val="both"/>
        <w:rPr>
          <w:rFonts w:ascii="Arial" w:hAnsi="Arial" w:cs="Arial"/>
          <w:sz w:val="23"/>
          <w:szCs w:val="23"/>
          <w:u w:val="single"/>
        </w:rPr>
      </w:pPr>
      <w:r>
        <w:rPr>
          <w:rFonts w:ascii="Arial" w:hAnsi="Arial" w:cs="Arial"/>
          <w:sz w:val="23"/>
          <w:szCs w:val="23"/>
          <w:u w:val="single"/>
        </w:rPr>
        <w:t>Referências Bibliográficas</w:t>
      </w:r>
    </w:p>
    <w:p w:rsidR="00E524D1" w:rsidRDefault="00A538B2">
      <w:pPr>
        <w:jc w:val="both"/>
        <w:rPr>
          <w:rFonts w:ascii="Arial" w:hAnsi="Arial" w:cs="Arial"/>
          <w:sz w:val="23"/>
          <w:szCs w:val="23"/>
        </w:rPr>
      </w:pPr>
      <w:r>
        <w:rPr>
          <w:rFonts w:ascii="Arial" w:hAnsi="Arial" w:cs="Arial"/>
          <w:sz w:val="23"/>
          <w:szCs w:val="23"/>
        </w:rPr>
        <w:t xml:space="preserve">-Tratado de pediatria: Sociedade Brasileira de Pediatria. – </w:t>
      </w:r>
      <w:proofErr w:type="gramStart"/>
      <w:r>
        <w:rPr>
          <w:rFonts w:ascii="Arial" w:hAnsi="Arial" w:cs="Arial"/>
          <w:sz w:val="23"/>
          <w:szCs w:val="23"/>
        </w:rPr>
        <w:t>2.</w:t>
      </w:r>
      <w:proofErr w:type="gramEnd"/>
      <w:r>
        <w:rPr>
          <w:rFonts w:ascii="Arial" w:hAnsi="Arial" w:cs="Arial"/>
          <w:sz w:val="23"/>
          <w:szCs w:val="23"/>
        </w:rPr>
        <w:t>ed. – Barueri, SP: Manole, 2010.</w:t>
      </w:r>
    </w:p>
    <w:p w:rsidR="00E524D1" w:rsidRDefault="00A538B2">
      <w:pPr>
        <w:jc w:val="both"/>
        <w:rPr>
          <w:rFonts w:ascii="Arial" w:hAnsi="Arial" w:cs="Arial"/>
          <w:sz w:val="23"/>
          <w:szCs w:val="23"/>
        </w:rPr>
      </w:pPr>
      <w:r>
        <w:rPr>
          <w:rFonts w:ascii="Arial" w:hAnsi="Arial" w:cs="Arial"/>
          <w:sz w:val="23"/>
          <w:szCs w:val="23"/>
        </w:rPr>
        <w:t>-Brasil. Ministério da Saúde. Secretaria de Atenção a Saúde. Departamento de Atenção Especializada e Temática. Triagem neonatal biológica: manual técnico / Ministério da Saúde, Secretaria de Atenção a Saúde, Departamento de Atenção Especializada e Temática. – Brasília: Ministério da Saúde, 2016. 80 p.</w:t>
      </w:r>
    </w:p>
    <w:p w:rsidR="00E524D1" w:rsidRDefault="00A538B2">
      <w:pPr>
        <w:jc w:val="both"/>
        <w:rPr>
          <w:rFonts w:ascii="Arial" w:hAnsi="Arial" w:cs="Arial"/>
          <w:color w:val="000000"/>
          <w:sz w:val="23"/>
          <w:szCs w:val="23"/>
        </w:rPr>
      </w:pPr>
      <w:r>
        <w:rPr>
          <w:rFonts w:ascii="Arial" w:hAnsi="Arial" w:cs="Arial"/>
          <w:color w:val="00000A"/>
          <w:sz w:val="23"/>
          <w:szCs w:val="23"/>
        </w:rPr>
        <w:t xml:space="preserve">- </w:t>
      </w:r>
      <w:r>
        <w:rPr>
          <w:rFonts w:ascii="Arial" w:hAnsi="Arial" w:cs="Arial"/>
          <w:color w:val="000000"/>
          <w:sz w:val="23"/>
          <w:szCs w:val="23"/>
        </w:rPr>
        <w:t>Brasil. Ministério da Saúde. Agência Nacional de Vigilância Sanitária. Pediatria: prevenção e controle de infecção hospitalar/ Ministério da Saú</w:t>
      </w:r>
      <w:r>
        <w:rPr>
          <w:rFonts w:ascii="Arial" w:hAnsi="Arial" w:cs="Arial"/>
          <w:color w:val="000000"/>
          <w:sz w:val="23"/>
          <w:szCs w:val="23"/>
        </w:rPr>
        <w:softHyphen/>
        <w:t>de, Agência Nacional de Vigilância Sanitária. – Brasília: Ministério da Saúde, 2005. 116 p.</w:t>
      </w:r>
    </w:p>
    <w:p w:rsidR="00E524D1" w:rsidRDefault="00A538B2">
      <w:pPr>
        <w:jc w:val="both"/>
        <w:rPr>
          <w:rFonts w:ascii="Arial" w:hAnsi="Arial" w:cs="Arial"/>
          <w:sz w:val="23"/>
          <w:szCs w:val="23"/>
        </w:rPr>
      </w:pPr>
      <w:r>
        <w:rPr>
          <w:rFonts w:ascii="Arial" w:hAnsi="Arial" w:cs="Arial"/>
          <w:color w:val="000000"/>
          <w:sz w:val="23"/>
          <w:szCs w:val="23"/>
        </w:rPr>
        <w:t xml:space="preserve">- </w:t>
      </w:r>
      <w:r>
        <w:rPr>
          <w:rFonts w:ascii="Arial" w:hAnsi="Arial" w:cs="Arial"/>
          <w:sz w:val="23"/>
          <w:szCs w:val="23"/>
        </w:rPr>
        <w:t xml:space="preserve">Lima, </w:t>
      </w:r>
      <w:proofErr w:type="spellStart"/>
      <w:r>
        <w:rPr>
          <w:rFonts w:ascii="Arial" w:hAnsi="Arial" w:cs="Arial"/>
          <w:sz w:val="23"/>
          <w:szCs w:val="23"/>
        </w:rPr>
        <w:t>Azor</w:t>
      </w:r>
      <w:proofErr w:type="spellEnd"/>
      <w:r>
        <w:rPr>
          <w:rFonts w:ascii="Arial" w:hAnsi="Arial" w:cs="Arial"/>
          <w:sz w:val="23"/>
          <w:szCs w:val="23"/>
        </w:rPr>
        <w:t xml:space="preserve"> José de Pediatria essencial / </w:t>
      </w:r>
      <w:proofErr w:type="spellStart"/>
      <w:r>
        <w:rPr>
          <w:rFonts w:ascii="Arial" w:hAnsi="Arial" w:cs="Arial"/>
          <w:sz w:val="23"/>
          <w:szCs w:val="23"/>
        </w:rPr>
        <w:t>Azor</w:t>
      </w:r>
      <w:proofErr w:type="spellEnd"/>
      <w:r>
        <w:rPr>
          <w:rFonts w:ascii="Arial" w:hAnsi="Arial" w:cs="Arial"/>
          <w:sz w:val="23"/>
          <w:szCs w:val="23"/>
        </w:rPr>
        <w:t xml:space="preserve"> José de Lima. — 5. </w:t>
      </w:r>
      <w:proofErr w:type="gramStart"/>
      <w:r>
        <w:rPr>
          <w:rFonts w:ascii="Arial" w:hAnsi="Arial" w:cs="Arial"/>
          <w:sz w:val="23"/>
          <w:szCs w:val="23"/>
        </w:rPr>
        <w:t>ed.</w:t>
      </w:r>
      <w:proofErr w:type="gramEnd"/>
      <w:r>
        <w:rPr>
          <w:rFonts w:ascii="Arial" w:hAnsi="Arial" w:cs="Arial"/>
          <w:sz w:val="23"/>
          <w:szCs w:val="23"/>
        </w:rPr>
        <w:t xml:space="preserve"> — São Paulo: Editora Atheneu, 1998.</w:t>
      </w:r>
    </w:p>
    <w:p w:rsidR="00E524D1" w:rsidRDefault="00A538B2">
      <w:pPr>
        <w:jc w:val="both"/>
        <w:rPr>
          <w:rFonts w:ascii="Arial" w:hAnsi="Arial" w:cs="Arial"/>
          <w:sz w:val="23"/>
          <w:szCs w:val="23"/>
        </w:rPr>
      </w:pPr>
      <w:r>
        <w:rPr>
          <w:rFonts w:ascii="Arial" w:hAnsi="Arial" w:cs="Arial"/>
          <w:sz w:val="23"/>
          <w:szCs w:val="23"/>
        </w:rPr>
        <w:t xml:space="preserve">- MURAHOVISCHI, J. - Pediatria - Diagnóstico e tratamento - </w:t>
      </w:r>
      <w:proofErr w:type="gramStart"/>
      <w:r>
        <w:rPr>
          <w:rFonts w:ascii="Arial" w:hAnsi="Arial" w:cs="Arial"/>
          <w:sz w:val="23"/>
          <w:szCs w:val="23"/>
        </w:rPr>
        <w:t>5</w:t>
      </w:r>
      <w:proofErr w:type="gramEnd"/>
      <w:r>
        <w:rPr>
          <w:rFonts w:ascii="Arial" w:hAnsi="Arial" w:cs="Arial"/>
          <w:sz w:val="23"/>
          <w:szCs w:val="23"/>
        </w:rPr>
        <w:t xml:space="preserve"> ª ed. - 1.998 - - MARCONDES, E. - Pediatria Básica - 8ª ed., 1.991.</w:t>
      </w:r>
    </w:p>
    <w:p w:rsidR="00E524D1" w:rsidRDefault="00A538B2">
      <w:pPr>
        <w:jc w:val="both"/>
        <w:rPr>
          <w:rFonts w:ascii="Arial" w:hAnsi="Arial" w:cs="Arial"/>
          <w:sz w:val="23"/>
          <w:szCs w:val="23"/>
        </w:rPr>
      </w:pPr>
      <w:r>
        <w:rPr>
          <w:rFonts w:ascii="Arial" w:hAnsi="Arial" w:cs="Arial"/>
          <w:sz w:val="23"/>
          <w:szCs w:val="23"/>
        </w:rPr>
        <w:t>- DUNCAN, B. BRUCE, SCHIMIDT, MARIA INÊS e GIUGLIANI, R. J. ELSA, e Colaboradores Medicina Ambulatorial - Conduta clínica em Atenção Primária, Ed. Artes Médicas, 1996, 2ª ed.</w:t>
      </w:r>
    </w:p>
    <w:p w:rsidR="00E524D1" w:rsidRDefault="00A538B2">
      <w:pPr>
        <w:jc w:val="both"/>
        <w:rPr>
          <w:rFonts w:ascii="Arial" w:hAnsi="Arial" w:cs="Arial"/>
          <w:sz w:val="23"/>
          <w:szCs w:val="23"/>
        </w:rPr>
      </w:pPr>
      <w:r>
        <w:rPr>
          <w:rFonts w:ascii="Arial" w:hAnsi="Arial" w:cs="Arial"/>
          <w:sz w:val="23"/>
          <w:szCs w:val="23"/>
        </w:rPr>
        <w:t>- NELSON, BHERMEAN, KLIGMAN e ARVIN, Tratado de Pediatria, 15º Edição, Ed. Guanabara Koogan.</w:t>
      </w:r>
    </w:p>
    <w:p w:rsidR="00E524D1" w:rsidRDefault="00A538B2">
      <w:pPr>
        <w:jc w:val="both"/>
        <w:rPr>
          <w:rFonts w:ascii="Arial" w:hAnsi="Arial" w:cs="Arial"/>
          <w:sz w:val="23"/>
          <w:szCs w:val="23"/>
        </w:rPr>
      </w:pPr>
      <w:r>
        <w:rPr>
          <w:rFonts w:ascii="Arial" w:hAnsi="Arial" w:cs="Arial"/>
          <w:sz w:val="23"/>
          <w:szCs w:val="23"/>
        </w:rPr>
        <w:t>Atenção para matéria específica para todos os cargos.</w:t>
      </w:r>
    </w:p>
    <w:p w:rsidR="00E524D1" w:rsidRDefault="00A538B2">
      <w:pPr>
        <w:ind w:right="-142"/>
        <w:jc w:val="both"/>
        <w:rPr>
          <w:rFonts w:ascii="Arial" w:hAnsi="Arial" w:cs="Arial"/>
          <w:color w:val="000000"/>
          <w:sz w:val="23"/>
          <w:szCs w:val="23"/>
        </w:rPr>
      </w:pPr>
      <w:r>
        <w:rPr>
          <w:rFonts w:ascii="Arial" w:hAnsi="Arial" w:cs="Arial"/>
          <w:color w:val="000000"/>
          <w:sz w:val="23"/>
          <w:szCs w:val="23"/>
        </w:rPr>
        <w:t xml:space="preserve">Outras questões versando sobre as atividades e </w:t>
      </w:r>
      <w:proofErr w:type="gramStart"/>
      <w:r>
        <w:rPr>
          <w:rFonts w:ascii="Arial" w:hAnsi="Arial" w:cs="Arial"/>
          <w:color w:val="000000"/>
          <w:sz w:val="23"/>
          <w:szCs w:val="23"/>
        </w:rPr>
        <w:t>atribuições especificas</w:t>
      </w:r>
      <w:proofErr w:type="gramEnd"/>
      <w:r>
        <w:rPr>
          <w:rFonts w:ascii="Arial" w:hAnsi="Arial" w:cs="Arial"/>
          <w:color w:val="000000"/>
          <w:sz w:val="23"/>
          <w:szCs w:val="23"/>
        </w:rPr>
        <w:t xml:space="preserve"> do cargo/função.</w:t>
      </w:r>
    </w:p>
    <w:p w:rsidR="00E524D1" w:rsidRDefault="00E524D1">
      <w:pPr>
        <w:jc w:val="center"/>
        <w:rPr>
          <w:rFonts w:ascii="Calibri" w:hAnsi="Calibri" w:cs="Calibri"/>
          <w:sz w:val="23"/>
          <w:szCs w:val="23"/>
        </w:rPr>
      </w:pPr>
    </w:p>
    <w:p w:rsidR="00E524D1" w:rsidRDefault="00A538B2">
      <w:pPr>
        <w:rPr>
          <w:rFonts w:ascii="Arial" w:hAnsi="Arial" w:cs="Arial"/>
          <w:b/>
          <w:bCs/>
          <w:sz w:val="23"/>
          <w:szCs w:val="23"/>
        </w:rPr>
      </w:pPr>
      <w:r>
        <w:rPr>
          <w:rFonts w:ascii="Arial" w:hAnsi="Arial" w:cs="Arial"/>
          <w:b/>
          <w:bCs/>
          <w:sz w:val="23"/>
          <w:szCs w:val="23"/>
        </w:rPr>
        <w:lastRenderedPageBreak/>
        <w:t>PROFESSOR III</w:t>
      </w:r>
    </w:p>
    <w:p w:rsidR="00E524D1" w:rsidRDefault="00A538B2">
      <w:pPr>
        <w:jc w:val="both"/>
        <w:rPr>
          <w:rFonts w:ascii="Arial" w:hAnsi="Arial" w:cs="Arial"/>
          <w:sz w:val="23"/>
          <w:szCs w:val="23"/>
        </w:rPr>
      </w:pPr>
      <w:r>
        <w:rPr>
          <w:rFonts w:ascii="Arial" w:hAnsi="Arial" w:cs="Arial"/>
          <w:sz w:val="23"/>
          <w:szCs w:val="23"/>
        </w:rPr>
        <w:t>ANTUNES, Celso. As inteligências múltiplas e seus estímulos. – 17º ed. - Campinas, SP: Papirus, 2012.</w:t>
      </w:r>
    </w:p>
    <w:p w:rsidR="00E524D1" w:rsidRDefault="00A538B2">
      <w:pPr>
        <w:jc w:val="both"/>
        <w:rPr>
          <w:rFonts w:ascii="Arial" w:hAnsi="Arial" w:cs="Arial"/>
          <w:sz w:val="23"/>
          <w:szCs w:val="23"/>
        </w:rPr>
      </w:pPr>
      <w:r>
        <w:rPr>
          <w:rFonts w:ascii="Arial" w:hAnsi="Arial" w:cs="Arial"/>
          <w:sz w:val="23"/>
          <w:szCs w:val="23"/>
        </w:rPr>
        <w:t>BRASIL. Base Nacional Comum Curricular - BNCC (da página 7 até 60).</w:t>
      </w:r>
    </w:p>
    <w:p w:rsidR="00E524D1" w:rsidRDefault="00A538B2">
      <w:pPr>
        <w:jc w:val="both"/>
        <w:rPr>
          <w:rFonts w:ascii="Arial" w:hAnsi="Arial" w:cs="Arial"/>
          <w:sz w:val="23"/>
          <w:szCs w:val="23"/>
        </w:rPr>
      </w:pPr>
      <w:r>
        <w:rPr>
          <w:rFonts w:ascii="Arial" w:hAnsi="Arial" w:cs="Arial"/>
          <w:sz w:val="23"/>
          <w:szCs w:val="23"/>
        </w:rPr>
        <w:t>______. Ministério da Educação. Secretaria de Educação Básica. Diretrizes curriculares nacionais para educação infantil. Brasília: MEC/SEB, 2010.</w:t>
      </w:r>
    </w:p>
    <w:p w:rsidR="00E524D1" w:rsidRDefault="00A538B2">
      <w:pPr>
        <w:jc w:val="both"/>
        <w:rPr>
          <w:rFonts w:ascii="Arial" w:hAnsi="Arial" w:cs="Arial"/>
          <w:sz w:val="23"/>
          <w:szCs w:val="23"/>
        </w:rPr>
      </w:pPr>
      <w:r>
        <w:rPr>
          <w:rFonts w:ascii="Arial" w:hAnsi="Arial" w:cs="Arial"/>
          <w:sz w:val="23"/>
          <w:szCs w:val="23"/>
        </w:rPr>
        <w:t>______. Secretaria de Educação Fundamental. Parâmetros Curriculares Nacionais: 1º e 2º ciclo (Arte, Ciências Naturais, História, Geografia, Língua Portuguesa, Matemática, Educação Física, Temas Transversais e Introdução). Brasília: MEC/SEF, 1997.</w:t>
      </w:r>
    </w:p>
    <w:p w:rsidR="00E524D1" w:rsidRDefault="00A538B2">
      <w:pPr>
        <w:jc w:val="both"/>
        <w:rPr>
          <w:rFonts w:ascii="Arial" w:hAnsi="Arial" w:cs="Arial"/>
          <w:sz w:val="23"/>
          <w:szCs w:val="23"/>
        </w:rPr>
      </w:pPr>
      <w:r>
        <w:rPr>
          <w:rFonts w:ascii="Arial" w:hAnsi="Arial" w:cs="Arial"/>
          <w:sz w:val="23"/>
          <w:szCs w:val="23"/>
        </w:rPr>
        <w:t>KRAMER, S. As crianças de 0 a 6 anos nas políticas educacionais no Brasil: educação infantil e/ou fundamental. Educação &amp; Sociedade, Campinas, v.27, n.96, 2006.</w:t>
      </w:r>
    </w:p>
    <w:p w:rsidR="00E524D1" w:rsidRDefault="00A538B2">
      <w:pPr>
        <w:jc w:val="both"/>
        <w:rPr>
          <w:rFonts w:ascii="Arial" w:hAnsi="Arial" w:cs="Arial"/>
          <w:sz w:val="23"/>
          <w:szCs w:val="23"/>
        </w:rPr>
      </w:pPr>
      <w:r>
        <w:rPr>
          <w:rFonts w:ascii="Arial" w:hAnsi="Arial" w:cs="Arial"/>
          <w:sz w:val="23"/>
          <w:szCs w:val="23"/>
        </w:rPr>
        <w:t>FREIRE, Paulo. Pedagogia da autonomia. São Paulo: Paz e Terra, 2011.</w:t>
      </w:r>
    </w:p>
    <w:p w:rsidR="00E524D1" w:rsidRDefault="00A538B2">
      <w:pPr>
        <w:jc w:val="both"/>
        <w:rPr>
          <w:rFonts w:ascii="Arial" w:hAnsi="Arial" w:cs="Arial"/>
          <w:sz w:val="23"/>
          <w:szCs w:val="23"/>
        </w:rPr>
      </w:pPr>
      <w:r>
        <w:rPr>
          <w:rFonts w:ascii="Arial" w:hAnsi="Arial" w:cs="Arial"/>
          <w:sz w:val="23"/>
          <w:szCs w:val="23"/>
        </w:rPr>
        <w:t>LERNER. Délia. Ler e Escrever na escola: o real, o possível e o necessário. Porto Alegre: Artmed, 2002.</w:t>
      </w:r>
    </w:p>
    <w:p w:rsidR="00E524D1" w:rsidRDefault="00A538B2">
      <w:pPr>
        <w:jc w:val="both"/>
        <w:rPr>
          <w:rFonts w:ascii="Arial" w:hAnsi="Arial" w:cs="Arial"/>
          <w:sz w:val="23"/>
          <w:szCs w:val="23"/>
        </w:rPr>
      </w:pPr>
      <w:r>
        <w:rPr>
          <w:rFonts w:ascii="Arial" w:hAnsi="Arial" w:cs="Arial"/>
          <w:sz w:val="23"/>
          <w:szCs w:val="23"/>
        </w:rPr>
        <w:t>LIBÂNEO, José Carlos. Didática. – 2ª ed. - São Paulo: Cortez, 2013.</w:t>
      </w:r>
    </w:p>
    <w:p w:rsidR="00E524D1" w:rsidRDefault="00A538B2">
      <w:pPr>
        <w:jc w:val="both"/>
        <w:rPr>
          <w:rFonts w:ascii="Arial" w:hAnsi="Arial" w:cs="Arial"/>
          <w:sz w:val="23"/>
          <w:szCs w:val="23"/>
        </w:rPr>
      </w:pPr>
      <w:r>
        <w:rPr>
          <w:rFonts w:ascii="Arial" w:hAnsi="Arial" w:cs="Arial"/>
          <w:sz w:val="23"/>
          <w:szCs w:val="23"/>
        </w:rPr>
        <w:t xml:space="preserve">MANTOAN, Maria Teresa </w:t>
      </w:r>
      <w:proofErr w:type="spellStart"/>
      <w:r>
        <w:rPr>
          <w:rFonts w:ascii="Arial" w:hAnsi="Arial" w:cs="Arial"/>
          <w:sz w:val="23"/>
          <w:szCs w:val="23"/>
        </w:rPr>
        <w:t>Eglér</w:t>
      </w:r>
      <w:proofErr w:type="spellEnd"/>
      <w:r>
        <w:rPr>
          <w:rFonts w:ascii="Arial" w:hAnsi="Arial" w:cs="Arial"/>
          <w:sz w:val="23"/>
          <w:szCs w:val="23"/>
        </w:rPr>
        <w:t xml:space="preserve">. Inclusão escolar: o que é? </w:t>
      </w:r>
      <w:proofErr w:type="gramStart"/>
      <w:r>
        <w:rPr>
          <w:rFonts w:ascii="Arial" w:hAnsi="Arial" w:cs="Arial"/>
          <w:sz w:val="23"/>
          <w:szCs w:val="23"/>
        </w:rPr>
        <w:t>por</w:t>
      </w:r>
      <w:proofErr w:type="gramEnd"/>
      <w:r>
        <w:rPr>
          <w:rFonts w:ascii="Arial" w:hAnsi="Arial" w:cs="Arial"/>
          <w:sz w:val="23"/>
          <w:szCs w:val="23"/>
        </w:rPr>
        <w:t xml:space="preserve"> quê? </w:t>
      </w:r>
      <w:proofErr w:type="gramStart"/>
      <w:r>
        <w:rPr>
          <w:rFonts w:ascii="Arial" w:hAnsi="Arial" w:cs="Arial"/>
          <w:sz w:val="23"/>
          <w:szCs w:val="23"/>
        </w:rPr>
        <w:t>como</w:t>
      </w:r>
      <w:proofErr w:type="gramEnd"/>
      <w:r>
        <w:rPr>
          <w:rFonts w:ascii="Arial" w:hAnsi="Arial" w:cs="Arial"/>
          <w:sz w:val="23"/>
          <w:szCs w:val="23"/>
        </w:rPr>
        <w:t xml:space="preserve"> fazer?. — São Paulo: Moderna, 2003.</w:t>
      </w:r>
    </w:p>
    <w:p w:rsidR="00E524D1" w:rsidRDefault="00A538B2">
      <w:pPr>
        <w:jc w:val="both"/>
        <w:rPr>
          <w:rFonts w:ascii="Arial" w:hAnsi="Arial" w:cs="Arial"/>
          <w:sz w:val="23"/>
          <w:szCs w:val="23"/>
        </w:rPr>
      </w:pPr>
      <w:r>
        <w:rPr>
          <w:rFonts w:ascii="Arial" w:hAnsi="Arial" w:cs="Arial"/>
          <w:sz w:val="23"/>
          <w:szCs w:val="23"/>
        </w:rPr>
        <w:t>PIAGET. A formação do símbolo na criança: imitação, jogos, sonho e representação. (1975).</w:t>
      </w:r>
    </w:p>
    <w:p w:rsidR="00E524D1" w:rsidRDefault="00A538B2">
      <w:pPr>
        <w:jc w:val="both"/>
        <w:rPr>
          <w:rFonts w:ascii="Arial" w:hAnsi="Arial" w:cs="Arial"/>
          <w:sz w:val="23"/>
          <w:szCs w:val="23"/>
        </w:rPr>
      </w:pPr>
      <w:r>
        <w:rPr>
          <w:rFonts w:ascii="Arial" w:hAnsi="Arial" w:cs="Arial"/>
          <w:sz w:val="23"/>
          <w:szCs w:val="23"/>
        </w:rPr>
        <w:t xml:space="preserve">VYGOTSKY, Lev </w:t>
      </w:r>
      <w:proofErr w:type="spellStart"/>
      <w:r>
        <w:rPr>
          <w:rFonts w:ascii="Arial" w:hAnsi="Arial" w:cs="Arial"/>
          <w:sz w:val="23"/>
          <w:szCs w:val="23"/>
        </w:rPr>
        <w:t>Semenovitch</w:t>
      </w:r>
      <w:proofErr w:type="spellEnd"/>
      <w:r>
        <w:rPr>
          <w:rFonts w:ascii="Arial" w:hAnsi="Arial" w:cs="Arial"/>
          <w:sz w:val="23"/>
          <w:szCs w:val="23"/>
        </w:rPr>
        <w:t>. Pensamento e Linguagem. – 4ª ed. – São Paulo: Martins Fontes, 2008.</w:t>
      </w:r>
    </w:p>
    <w:p w:rsidR="00E524D1" w:rsidRDefault="00A538B2">
      <w:pPr>
        <w:jc w:val="both"/>
        <w:rPr>
          <w:rFonts w:ascii="Arial" w:hAnsi="Arial" w:cs="Arial"/>
          <w:sz w:val="23"/>
          <w:szCs w:val="23"/>
        </w:rPr>
      </w:pPr>
      <w:r>
        <w:rPr>
          <w:rFonts w:ascii="Arial" w:hAnsi="Arial" w:cs="Arial"/>
          <w:sz w:val="23"/>
          <w:szCs w:val="23"/>
        </w:rPr>
        <w:t>WEIZ, Telma. O diálogo entre o ensino e a aprendizagem. – 1º ed. - São Paulo: Ática, 2011.</w:t>
      </w:r>
    </w:p>
    <w:p w:rsidR="00E524D1" w:rsidRDefault="00A538B2">
      <w:pPr>
        <w:jc w:val="both"/>
        <w:rPr>
          <w:rFonts w:ascii="Arial" w:hAnsi="Arial" w:cs="Arial"/>
          <w:bCs/>
          <w:color w:val="000000"/>
          <w:sz w:val="23"/>
          <w:szCs w:val="23"/>
          <w:u w:val="single"/>
        </w:rPr>
      </w:pPr>
      <w:r>
        <w:rPr>
          <w:rFonts w:ascii="Arial" w:hAnsi="Arial" w:cs="Arial"/>
          <w:bCs/>
          <w:color w:val="000000"/>
          <w:sz w:val="23"/>
          <w:szCs w:val="23"/>
          <w:u w:val="single"/>
        </w:rPr>
        <w:t>Legislação</w:t>
      </w:r>
    </w:p>
    <w:p w:rsidR="00E524D1" w:rsidRDefault="00A538B2">
      <w:pPr>
        <w:jc w:val="both"/>
        <w:rPr>
          <w:rFonts w:ascii="Arial" w:hAnsi="Arial" w:cs="Arial"/>
          <w:color w:val="000000"/>
          <w:sz w:val="23"/>
          <w:szCs w:val="23"/>
        </w:rPr>
      </w:pPr>
      <w:r>
        <w:rPr>
          <w:rFonts w:ascii="Arial" w:hAnsi="Arial" w:cs="Arial"/>
          <w:color w:val="000000"/>
          <w:sz w:val="23"/>
          <w:szCs w:val="23"/>
        </w:rPr>
        <w:t xml:space="preserve">BRASIL. Constituição da República Federativa do Brasil – 1988. (Artigos 1º ao 13,39 </w:t>
      </w:r>
      <w:proofErr w:type="gramStart"/>
      <w:r>
        <w:rPr>
          <w:rFonts w:ascii="Arial" w:hAnsi="Arial" w:cs="Arial"/>
          <w:color w:val="000000"/>
          <w:sz w:val="23"/>
          <w:szCs w:val="23"/>
        </w:rPr>
        <w:t>ao 41</w:t>
      </w:r>
      <w:proofErr w:type="gramEnd"/>
      <w:r>
        <w:rPr>
          <w:rFonts w:ascii="Arial" w:hAnsi="Arial" w:cs="Arial"/>
          <w:color w:val="000000"/>
          <w:sz w:val="23"/>
          <w:szCs w:val="23"/>
        </w:rPr>
        <w:t>, 205 ao 219-B, 227 ao 229).</w:t>
      </w:r>
    </w:p>
    <w:p w:rsidR="00E524D1" w:rsidRDefault="00A538B2">
      <w:pPr>
        <w:jc w:val="both"/>
        <w:rPr>
          <w:rFonts w:ascii="Arial" w:hAnsi="Arial" w:cs="Arial"/>
          <w:color w:val="000000"/>
          <w:sz w:val="23"/>
          <w:szCs w:val="23"/>
        </w:rPr>
      </w:pPr>
      <w:r>
        <w:rPr>
          <w:rFonts w:ascii="Arial" w:hAnsi="Arial" w:cs="Arial"/>
          <w:color w:val="000000"/>
          <w:sz w:val="23"/>
          <w:szCs w:val="23"/>
        </w:rPr>
        <w:t>_____. Lei nº 8.069, de 13 de julho de 1990. Dispõe sobre o Estatuto da</w:t>
      </w:r>
      <w:r w:rsidR="0021114B">
        <w:rPr>
          <w:rFonts w:ascii="Arial" w:hAnsi="Arial" w:cs="Arial"/>
          <w:color w:val="000000"/>
          <w:sz w:val="23"/>
          <w:szCs w:val="23"/>
        </w:rPr>
        <w:t xml:space="preserve"> </w:t>
      </w:r>
      <w:r>
        <w:rPr>
          <w:rFonts w:ascii="Arial" w:hAnsi="Arial" w:cs="Arial"/>
          <w:color w:val="000000"/>
          <w:sz w:val="23"/>
          <w:szCs w:val="23"/>
        </w:rPr>
        <w:t>Criança do Adolescente – ECA.</w:t>
      </w:r>
    </w:p>
    <w:p w:rsidR="00E524D1" w:rsidRDefault="00A538B2">
      <w:pPr>
        <w:jc w:val="both"/>
        <w:rPr>
          <w:rFonts w:ascii="Arial" w:hAnsi="Arial" w:cs="Arial"/>
          <w:color w:val="000000"/>
          <w:sz w:val="23"/>
          <w:szCs w:val="23"/>
        </w:rPr>
      </w:pPr>
      <w:r>
        <w:rPr>
          <w:rFonts w:ascii="Arial" w:hAnsi="Arial" w:cs="Arial"/>
          <w:color w:val="000000"/>
          <w:sz w:val="23"/>
          <w:szCs w:val="23"/>
        </w:rPr>
        <w:t>______. Lei nº 9.394, de 20 de dezembro de 1996. Estabelece as Diretrizes e</w:t>
      </w:r>
      <w:r w:rsidR="0021114B">
        <w:rPr>
          <w:rFonts w:ascii="Arial" w:hAnsi="Arial" w:cs="Arial"/>
          <w:color w:val="000000"/>
          <w:sz w:val="23"/>
          <w:szCs w:val="23"/>
        </w:rPr>
        <w:t xml:space="preserve"> </w:t>
      </w:r>
      <w:r>
        <w:rPr>
          <w:rFonts w:ascii="Arial" w:hAnsi="Arial" w:cs="Arial"/>
          <w:color w:val="000000"/>
          <w:sz w:val="23"/>
          <w:szCs w:val="23"/>
        </w:rPr>
        <w:t>Bases da Educação Nacional – LDB.</w:t>
      </w:r>
    </w:p>
    <w:p w:rsidR="00E524D1" w:rsidRDefault="00A538B2">
      <w:pPr>
        <w:jc w:val="both"/>
        <w:rPr>
          <w:rFonts w:ascii="Arial" w:hAnsi="Arial" w:cs="Arial"/>
          <w:color w:val="000000"/>
          <w:sz w:val="23"/>
          <w:szCs w:val="23"/>
        </w:rPr>
      </w:pPr>
      <w:r>
        <w:rPr>
          <w:rFonts w:ascii="Arial" w:hAnsi="Arial" w:cs="Arial"/>
          <w:color w:val="000000"/>
          <w:sz w:val="23"/>
          <w:szCs w:val="23"/>
        </w:rPr>
        <w:t xml:space="preserve">______. Lei nº 11.494, de 20 de junho de </w:t>
      </w:r>
      <w:proofErr w:type="gramStart"/>
      <w:r>
        <w:rPr>
          <w:rFonts w:ascii="Arial" w:hAnsi="Arial" w:cs="Arial"/>
          <w:color w:val="000000"/>
          <w:sz w:val="23"/>
          <w:szCs w:val="23"/>
        </w:rPr>
        <w:t>2007.</w:t>
      </w:r>
      <w:proofErr w:type="gramEnd"/>
      <w:r>
        <w:rPr>
          <w:rFonts w:ascii="Arial" w:hAnsi="Arial" w:cs="Arial"/>
          <w:color w:val="000000"/>
          <w:sz w:val="23"/>
          <w:szCs w:val="23"/>
        </w:rPr>
        <w:t>Regulamenta o Fundo de Manutenção e Desenvolvimento da Educação Básica e de Valorização dos Profissionais da Educação - FUNDEB, de que trata o art. 60 do Ato das Disposições Constitucionais Transitórias; altera a Lei no 10.195, de 14 de fevereiro de 2001; revoga dispositivos das Leis nos 9.424, de 24 de dezembro de 1996, 10.880, de 9 de junho de 2004, e 10.845, de 5 de março de 2004; e dá outras providências.</w:t>
      </w:r>
    </w:p>
    <w:p w:rsidR="00E524D1" w:rsidRDefault="00A538B2">
      <w:pPr>
        <w:jc w:val="both"/>
        <w:rPr>
          <w:rFonts w:ascii="Arial" w:hAnsi="Arial" w:cs="Arial"/>
          <w:color w:val="000000"/>
          <w:sz w:val="23"/>
          <w:szCs w:val="23"/>
        </w:rPr>
      </w:pPr>
      <w:r>
        <w:rPr>
          <w:rFonts w:ascii="Arial" w:hAnsi="Arial" w:cs="Arial"/>
          <w:color w:val="000000"/>
          <w:sz w:val="23"/>
          <w:szCs w:val="23"/>
        </w:rPr>
        <w:t xml:space="preserve">______. Lei Federal nº 13.005, de 25 de junho de </w:t>
      </w:r>
      <w:proofErr w:type="gramStart"/>
      <w:r>
        <w:rPr>
          <w:rFonts w:ascii="Arial" w:hAnsi="Arial" w:cs="Arial"/>
          <w:color w:val="000000"/>
          <w:sz w:val="23"/>
          <w:szCs w:val="23"/>
        </w:rPr>
        <w:t>2014 - Plano</w:t>
      </w:r>
      <w:proofErr w:type="gramEnd"/>
      <w:r>
        <w:rPr>
          <w:rFonts w:ascii="Arial" w:hAnsi="Arial" w:cs="Arial"/>
          <w:color w:val="000000"/>
          <w:sz w:val="23"/>
          <w:szCs w:val="23"/>
        </w:rPr>
        <w:t xml:space="preserve"> Nacional de Educação - PNE</w:t>
      </w:r>
    </w:p>
    <w:p w:rsidR="00E524D1" w:rsidRDefault="00A538B2">
      <w:pPr>
        <w:jc w:val="both"/>
        <w:rPr>
          <w:rFonts w:ascii="Arial" w:hAnsi="Arial" w:cs="Arial"/>
          <w:color w:val="000000"/>
          <w:sz w:val="23"/>
          <w:szCs w:val="23"/>
        </w:rPr>
      </w:pPr>
      <w:r>
        <w:rPr>
          <w:rFonts w:ascii="Arial" w:hAnsi="Arial" w:cs="Arial"/>
          <w:color w:val="000000"/>
          <w:sz w:val="23"/>
          <w:szCs w:val="23"/>
        </w:rPr>
        <w:t xml:space="preserve">______. Lei nº 13.146, de </w:t>
      </w:r>
      <w:proofErr w:type="gramStart"/>
      <w:r>
        <w:rPr>
          <w:rFonts w:ascii="Arial" w:hAnsi="Arial" w:cs="Arial"/>
          <w:color w:val="000000"/>
          <w:sz w:val="23"/>
          <w:szCs w:val="23"/>
        </w:rPr>
        <w:t>6</w:t>
      </w:r>
      <w:proofErr w:type="gramEnd"/>
      <w:r>
        <w:rPr>
          <w:rFonts w:ascii="Arial" w:hAnsi="Arial" w:cs="Arial"/>
          <w:color w:val="000000"/>
          <w:sz w:val="23"/>
          <w:szCs w:val="23"/>
        </w:rPr>
        <w:t xml:space="preserve"> de julho de 2015. Institui a Lei Brasileira de</w:t>
      </w:r>
      <w:r w:rsidR="0021114B">
        <w:rPr>
          <w:rFonts w:ascii="Arial" w:hAnsi="Arial" w:cs="Arial"/>
          <w:color w:val="000000"/>
          <w:sz w:val="23"/>
          <w:szCs w:val="23"/>
        </w:rPr>
        <w:t xml:space="preserve"> </w:t>
      </w:r>
      <w:r>
        <w:rPr>
          <w:rFonts w:ascii="Arial" w:hAnsi="Arial" w:cs="Arial"/>
          <w:color w:val="000000"/>
          <w:sz w:val="23"/>
          <w:szCs w:val="23"/>
        </w:rPr>
        <w:t>Inclusão da Pessoa com Deficiência/Estatuto da Pessoa com Deficiência.</w:t>
      </w:r>
    </w:p>
    <w:p w:rsidR="00E524D1" w:rsidRDefault="00A538B2">
      <w:pPr>
        <w:jc w:val="both"/>
        <w:rPr>
          <w:rFonts w:ascii="Arial" w:hAnsi="Arial" w:cs="Arial"/>
          <w:color w:val="000000"/>
          <w:sz w:val="23"/>
          <w:szCs w:val="23"/>
        </w:rPr>
      </w:pPr>
      <w:r>
        <w:rPr>
          <w:rFonts w:ascii="Arial" w:hAnsi="Arial" w:cs="Arial"/>
          <w:color w:val="000000"/>
          <w:sz w:val="23"/>
          <w:szCs w:val="23"/>
        </w:rPr>
        <w:t>______. Resolução CNE/CP Nº 1, de 17 de junho de 2004. Institui Diretrizes</w:t>
      </w:r>
      <w:r w:rsidR="0021114B">
        <w:rPr>
          <w:rFonts w:ascii="Arial" w:hAnsi="Arial" w:cs="Arial"/>
          <w:color w:val="000000"/>
          <w:sz w:val="23"/>
          <w:szCs w:val="23"/>
        </w:rPr>
        <w:t xml:space="preserve"> </w:t>
      </w:r>
      <w:r>
        <w:rPr>
          <w:rFonts w:ascii="Arial" w:hAnsi="Arial" w:cs="Arial"/>
          <w:color w:val="000000"/>
          <w:sz w:val="23"/>
          <w:szCs w:val="23"/>
        </w:rPr>
        <w:t>Curriculares Nacionais para a Educação das Relações Étnico-Raciais e para o</w:t>
      </w:r>
    </w:p>
    <w:p w:rsidR="00E524D1" w:rsidRDefault="00A538B2">
      <w:pPr>
        <w:jc w:val="both"/>
        <w:rPr>
          <w:rFonts w:ascii="Arial" w:hAnsi="Arial" w:cs="Arial"/>
          <w:color w:val="000000"/>
          <w:sz w:val="23"/>
          <w:szCs w:val="23"/>
        </w:rPr>
      </w:pPr>
      <w:r>
        <w:rPr>
          <w:rFonts w:ascii="Arial" w:hAnsi="Arial" w:cs="Arial"/>
          <w:color w:val="000000"/>
          <w:sz w:val="23"/>
          <w:szCs w:val="23"/>
        </w:rPr>
        <w:t>Ensino de História e Cultura Afro-Brasileira e Africana (anexo o Parecer</w:t>
      </w:r>
      <w:r w:rsidR="0021114B">
        <w:rPr>
          <w:rFonts w:ascii="Arial" w:hAnsi="Arial" w:cs="Arial"/>
          <w:color w:val="000000"/>
          <w:sz w:val="23"/>
          <w:szCs w:val="23"/>
        </w:rPr>
        <w:t xml:space="preserve"> </w:t>
      </w:r>
      <w:r>
        <w:rPr>
          <w:rFonts w:ascii="Arial" w:hAnsi="Arial" w:cs="Arial"/>
          <w:color w:val="000000"/>
          <w:sz w:val="23"/>
          <w:szCs w:val="23"/>
        </w:rPr>
        <w:t>CNE/CP nº 3/2004).</w:t>
      </w:r>
    </w:p>
    <w:p w:rsidR="00E524D1" w:rsidRDefault="00A538B2">
      <w:pPr>
        <w:jc w:val="both"/>
        <w:rPr>
          <w:rFonts w:ascii="Arial" w:hAnsi="Arial" w:cs="Arial"/>
          <w:color w:val="000000"/>
          <w:sz w:val="23"/>
          <w:szCs w:val="23"/>
        </w:rPr>
      </w:pPr>
      <w:r>
        <w:rPr>
          <w:rFonts w:ascii="Arial" w:hAnsi="Arial" w:cs="Arial"/>
          <w:color w:val="000000"/>
          <w:sz w:val="23"/>
          <w:szCs w:val="23"/>
        </w:rPr>
        <w:t>______. Resolução CNE/CEB Nº 4, de 13 de julho de 2010. Define Diretrizes</w:t>
      </w:r>
      <w:r w:rsidR="0021114B">
        <w:rPr>
          <w:rFonts w:ascii="Arial" w:hAnsi="Arial" w:cs="Arial"/>
          <w:color w:val="000000"/>
          <w:sz w:val="23"/>
          <w:szCs w:val="23"/>
        </w:rPr>
        <w:t xml:space="preserve"> </w:t>
      </w:r>
      <w:r>
        <w:rPr>
          <w:rFonts w:ascii="Arial" w:hAnsi="Arial" w:cs="Arial"/>
          <w:color w:val="000000"/>
          <w:sz w:val="23"/>
          <w:szCs w:val="23"/>
        </w:rPr>
        <w:t>Curriculares Nacionais Gerais para a Educação Básica (anexo o Parecer</w:t>
      </w:r>
      <w:r w:rsidR="0021114B">
        <w:rPr>
          <w:rFonts w:ascii="Arial" w:hAnsi="Arial" w:cs="Arial"/>
          <w:color w:val="000000"/>
          <w:sz w:val="23"/>
          <w:szCs w:val="23"/>
        </w:rPr>
        <w:t xml:space="preserve"> </w:t>
      </w:r>
      <w:r>
        <w:rPr>
          <w:rFonts w:ascii="Arial" w:hAnsi="Arial" w:cs="Arial"/>
          <w:color w:val="000000"/>
          <w:sz w:val="23"/>
          <w:szCs w:val="23"/>
        </w:rPr>
        <w:t>CNE/CEB nº 7/2010).</w:t>
      </w:r>
    </w:p>
    <w:p w:rsidR="00E524D1" w:rsidRDefault="00A538B2">
      <w:pPr>
        <w:jc w:val="both"/>
        <w:rPr>
          <w:rFonts w:ascii="Arial" w:hAnsi="Arial" w:cs="Arial"/>
          <w:color w:val="000000"/>
          <w:sz w:val="23"/>
          <w:szCs w:val="23"/>
        </w:rPr>
      </w:pPr>
      <w:r>
        <w:rPr>
          <w:rFonts w:ascii="Arial" w:hAnsi="Arial" w:cs="Arial"/>
          <w:color w:val="000000"/>
          <w:sz w:val="23"/>
          <w:szCs w:val="23"/>
        </w:rPr>
        <w:lastRenderedPageBreak/>
        <w:t>______. Resolução CNE/CP Nº 1, de 30 de maio de 2012. Estabelece</w:t>
      </w:r>
      <w:r w:rsidR="0021114B">
        <w:rPr>
          <w:rFonts w:ascii="Arial" w:hAnsi="Arial" w:cs="Arial"/>
          <w:color w:val="000000"/>
          <w:sz w:val="23"/>
          <w:szCs w:val="23"/>
        </w:rPr>
        <w:t xml:space="preserve"> </w:t>
      </w:r>
      <w:r>
        <w:rPr>
          <w:rFonts w:ascii="Arial" w:hAnsi="Arial" w:cs="Arial"/>
          <w:color w:val="000000"/>
          <w:sz w:val="23"/>
          <w:szCs w:val="23"/>
        </w:rPr>
        <w:t>Diretrizes Nacionais para a Educação em Direitos Humanos (anexo o Parecer</w:t>
      </w:r>
      <w:r w:rsidR="0021114B">
        <w:rPr>
          <w:rFonts w:ascii="Arial" w:hAnsi="Arial" w:cs="Arial"/>
          <w:color w:val="000000"/>
          <w:sz w:val="23"/>
          <w:szCs w:val="23"/>
        </w:rPr>
        <w:t xml:space="preserve"> </w:t>
      </w:r>
      <w:r>
        <w:rPr>
          <w:rFonts w:ascii="Arial" w:hAnsi="Arial" w:cs="Arial"/>
          <w:color w:val="000000"/>
          <w:sz w:val="23"/>
          <w:szCs w:val="23"/>
        </w:rPr>
        <w:t>CNE/CP nº 8/2012).</w:t>
      </w:r>
    </w:p>
    <w:p w:rsidR="00E524D1" w:rsidRDefault="00A538B2">
      <w:pPr>
        <w:jc w:val="both"/>
        <w:rPr>
          <w:rFonts w:ascii="Arial" w:hAnsi="Arial" w:cs="Arial"/>
          <w:color w:val="000000"/>
          <w:sz w:val="23"/>
          <w:szCs w:val="23"/>
        </w:rPr>
      </w:pPr>
      <w:r>
        <w:rPr>
          <w:rFonts w:ascii="Arial" w:hAnsi="Arial" w:cs="Arial"/>
          <w:color w:val="000000"/>
          <w:sz w:val="23"/>
          <w:szCs w:val="23"/>
        </w:rPr>
        <w:t>_____. Secretaria de Educação Especial. Política Nacional de Educação</w:t>
      </w:r>
      <w:r w:rsidR="0021114B">
        <w:rPr>
          <w:rFonts w:ascii="Arial" w:hAnsi="Arial" w:cs="Arial"/>
          <w:color w:val="000000"/>
          <w:sz w:val="23"/>
          <w:szCs w:val="23"/>
        </w:rPr>
        <w:t xml:space="preserve"> </w:t>
      </w:r>
      <w:r>
        <w:rPr>
          <w:rFonts w:ascii="Arial" w:hAnsi="Arial" w:cs="Arial"/>
          <w:color w:val="000000"/>
          <w:sz w:val="23"/>
          <w:szCs w:val="23"/>
        </w:rPr>
        <w:t>Especial na perspectiva da educação inclusiva. Brasília, MEC/SEESP, 2008.</w:t>
      </w:r>
    </w:p>
    <w:p w:rsidR="00E524D1" w:rsidRDefault="00A538B2">
      <w:pPr>
        <w:jc w:val="both"/>
        <w:rPr>
          <w:rFonts w:ascii="Arial" w:hAnsi="Arial" w:cs="Arial"/>
          <w:color w:val="000000"/>
          <w:sz w:val="23"/>
          <w:szCs w:val="23"/>
        </w:rPr>
      </w:pPr>
      <w:r>
        <w:rPr>
          <w:rFonts w:ascii="Arial" w:hAnsi="Arial" w:cs="Arial"/>
          <w:color w:val="000000"/>
          <w:sz w:val="23"/>
          <w:szCs w:val="23"/>
        </w:rPr>
        <w:t xml:space="preserve">Decreto nº 6.003 de 28 de dezembro de </w:t>
      </w:r>
      <w:proofErr w:type="gramStart"/>
      <w:r>
        <w:rPr>
          <w:rFonts w:ascii="Arial" w:hAnsi="Arial" w:cs="Arial"/>
          <w:color w:val="000000"/>
          <w:sz w:val="23"/>
          <w:szCs w:val="23"/>
        </w:rPr>
        <w:t>2006.</w:t>
      </w:r>
      <w:proofErr w:type="gramEnd"/>
      <w:r>
        <w:rPr>
          <w:rFonts w:ascii="Arial" w:hAnsi="Arial" w:cs="Arial"/>
          <w:color w:val="000000"/>
          <w:sz w:val="23"/>
          <w:szCs w:val="23"/>
        </w:rPr>
        <w:t>Regulamenta a arrecadação, a fiscalização e a cobrança da contribuição social do salário-educação, a que se referem o art. 212, § 5o, da Constituição, e as Leis nos 9.424, de 24 de dezembro de 1996, e 9.766, de 18 de dezembro de 1998, e dá outras providências.</w:t>
      </w:r>
    </w:p>
    <w:p w:rsidR="00E524D1" w:rsidRDefault="00A538B2">
      <w:pPr>
        <w:jc w:val="both"/>
        <w:rPr>
          <w:rFonts w:ascii="Arial" w:hAnsi="Arial" w:cs="Arial"/>
          <w:color w:val="000000"/>
          <w:sz w:val="23"/>
          <w:szCs w:val="23"/>
        </w:rPr>
      </w:pPr>
      <w:r>
        <w:rPr>
          <w:rFonts w:ascii="Arial" w:hAnsi="Arial" w:cs="Arial"/>
          <w:color w:val="000000"/>
          <w:sz w:val="23"/>
          <w:szCs w:val="23"/>
        </w:rPr>
        <w:t>Decreto nº 6.253, de 13 de novembro de 2007. Dispõe sobre o Fundo de Manutenção e Desenvolvimento da Educação Básica e de Valorização dos Profissionais da Educação - FUNDEB</w:t>
      </w:r>
      <w:proofErr w:type="gramStart"/>
      <w:r>
        <w:rPr>
          <w:rFonts w:ascii="Arial" w:hAnsi="Arial" w:cs="Arial"/>
          <w:color w:val="000000"/>
          <w:sz w:val="23"/>
          <w:szCs w:val="23"/>
        </w:rPr>
        <w:t>, regulamenta</w:t>
      </w:r>
      <w:proofErr w:type="gramEnd"/>
      <w:r>
        <w:rPr>
          <w:rFonts w:ascii="Arial" w:hAnsi="Arial" w:cs="Arial"/>
          <w:color w:val="000000"/>
          <w:sz w:val="23"/>
          <w:szCs w:val="23"/>
        </w:rPr>
        <w:t xml:space="preserve"> a Lei nº 11.494, de 20 de junho de 2007, e dá outras providências.</w:t>
      </w:r>
    </w:p>
    <w:p w:rsidR="00E524D1" w:rsidRDefault="00A538B2">
      <w:pPr>
        <w:jc w:val="both"/>
        <w:rPr>
          <w:rFonts w:ascii="Arial" w:hAnsi="Arial" w:cs="Arial"/>
          <w:color w:val="000000"/>
          <w:sz w:val="23"/>
          <w:szCs w:val="23"/>
        </w:rPr>
      </w:pPr>
      <w:r>
        <w:rPr>
          <w:rFonts w:ascii="Arial" w:hAnsi="Arial" w:cs="Arial"/>
          <w:color w:val="000000"/>
          <w:sz w:val="23"/>
          <w:szCs w:val="23"/>
        </w:rPr>
        <w:t xml:space="preserve">Decreto nº 7.611, de 17 de novembro de </w:t>
      </w:r>
      <w:proofErr w:type="gramStart"/>
      <w:r>
        <w:rPr>
          <w:rFonts w:ascii="Arial" w:hAnsi="Arial" w:cs="Arial"/>
          <w:color w:val="000000"/>
          <w:sz w:val="23"/>
          <w:szCs w:val="23"/>
        </w:rPr>
        <w:t>2011.</w:t>
      </w:r>
      <w:proofErr w:type="gramEnd"/>
      <w:r>
        <w:rPr>
          <w:rFonts w:ascii="Arial" w:hAnsi="Arial" w:cs="Arial"/>
          <w:color w:val="000000"/>
          <w:sz w:val="23"/>
          <w:szCs w:val="23"/>
        </w:rPr>
        <w:t>Dispõe sobre a educação especial, o atendimento educacional especializado e dá outras providências.</w:t>
      </w:r>
    </w:p>
    <w:p w:rsidR="00E524D1" w:rsidRDefault="00A538B2">
      <w:pPr>
        <w:jc w:val="both"/>
        <w:rPr>
          <w:rFonts w:ascii="Arial" w:hAnsi="Arial" w:cs="Arial"/>
          <w:color w:val="000000"/>
          <w:sz w:val="23"/>
          <w:szCs w:val="23"/>
          <w:u w:val="single"/>
        </w:rPr>
      </w:pPr>
      <w:r>
        <w:rPr>
          <w:rFonts w:ascii="Arial" w:hAnsi="Arial" w:cs="Arial"/>
          <w:color w:val="000000"/>
          <w:sz w:val="23"/>
          <w:szCs w:val="23"/>
          <w:u w:val="single"/>
        </w:rPr>
        <w:t>Conhecimentos Pedagógicos</w:t>
      </w:r>
    </w:p>
    <w:p w:rsidR="00E524D1" w:rsidRDefault="00A538B2">
      <w:pPr>
        <w:jc w:val="both"/>
        <w:rPr>
          <w:rFonts w:ascii="Arial" w:hAnsi="Arial" w:cs="Arial"/>
          <w:color w:val="000000"/>
          <w:sz w:val="23"/>
          <w:szCs w:val="23"/>
        </w:rPr>
      </w:pPr>
      <w:r>
        <w:rPr>
          <w:rFonts w:ascii="Arial" w:hAnsi="Arial" w:cs="Arial"/>
          <w:color w:val="000000"/>
          <w:sz w:val="23"/>
          <w:szCs w:val="23"/>
        </w:rPr>
        <w:t>Fundamentos da Educação; História da Educação; Filosofia da Educação; Psicologia da Educação; Cotidiano Escolar; Escola e família; Projeto Político Pedagógico; Processo de Avaliação Educacional; Trabalho Coletivo; Trabalho Interdisciplinar; Pedagogia de projetos; Didática e Metodologia do Ensino; Progressão Continuada; Psicologia da Aprendizagem; Educação Inclusiva; Educação Contemporânea; Educação e Tecnologia; Tecnologia na sala de aula e na Escola; Formação Continuada de professores; Ensino no Brasil e no Mundo; Processo de Escolarização: sucessos e fracassos; Evasão e Repetência: causas, consequências e alternativas; Políticas Educacionais Brasileiras; Gestão Educacional (Gestão Participativa e Participação Comunitária); Formas Inovadoras e Clássicas de Avaliação; Plano de Aula; Autores renomados da Educação: história, pensamento, metodologias e contribuições; Teorias de Aprendizagem; Currículo; Cidadania; Desenvolvimento cognitivo dos alunos; Desenvolvimento social dos alunos; Desenvolvimento cultural dos alunos; Desenvolvimento afetivo dos alunos; Função social da escola e do professor; Avaliação por competências; Ensino condizente com a realidade do aluno; Recuperação; Relação entre professor e aluno; Estudos/notícias/teses/reportagens atualizados sobre educação (últimos 12 meses); Correção de fluxo; Papel do professor de classe, do professor coordenador e do diretor.</w:t>
      </w:r>
    </w:p>
    <w:p w:rsidR="00E524D1" w:rsidRDefault="00A538B2">
      <w:pPr>
        <w:jc w:val="both"/>
        <w:rPr>
          <w:rFonts w:ascii="Arial" w:hAnsi="Arial" w:cs="Arial"/>
          <w:sz w:val="23"/>
          <w:szCs w:val="23"/>
        </w:rPr>
      </w:pPr>
      <w:r>
        <w:rPr>
          <w:rFonts w:ascii="Arial" w:hAnsi="Arial" w:cs="Arial"/>
          <w:sz w:val="23"/>
          <w:szCs w:val="23"/>
        </w:rPr>
        <w:t xml:space="preserve">Outras questões versando sobre as atividades e </w:t>
      </w:r>
      <w:proofErr w:type="gramStart"/>
      <w:r>
        <w:rPr>
          <w:rFonts w:ascii="Arial" w:hAnsi="Arial" w:cs="Arial"/>
          <w:sz w:val="23"/>
          <w:szCs w:val="23"/>
        </w:rPr>
        <w:t>atribuições especificas</w:t>
      </w:r>
      <w:proofErr w:type="gramEnd"/>
      <w:r>
        <w:rPr>
          <w:rFonts w:ascii="Arial" w:hAnsi="Arial" w:cs="Arial"/>
          <w:sz w:val="23"/>
          <w:szCs w:val="23"/>
        </w:rPr>
        <w:t xml:space="preserve"> do cargo/função.</w:t>
      </w:r>
    </w:p>
    <w:p w:rsidR="00E524D1" w:rsidRDefault="00E524D1">
      <w:pPr>
        <w:jc w:val="both"/>
        <w:rPr>
          <w:rFonts w:ascii="Calibri" w:hAnsi="Calibri" w:cs="Calibri"/>
          <w:sz w:val="23"/>
          <w:szCs w:val="23"/>
        </w:rPr>
      </w:pPr>
    </w:p>
    <w:p w:rsidR="00E524D1" w:rsidRDefault="00A538B2">
      <w:pPr>
        <w:rPr>
          <w:rFonts w:ascii="Arial" w:hAnsi="Arial" w:cs="Arial"/>
          <w:b/>
          <w:bCs/>
          <w:sz w:val="23"/>
          <w:szCs w:val="23"/>
        </w:rPr>
      </w:pPr>
      <w:r>
        <w:rPr>
          <w:rFonts w:ascii="Arial" w:hAnsi="Arial" w:cs="Arial"/>
          <w:b/>
          <w:bCs/>
          <w:sz w:val="23"/>
          <w:szCs w:val="23"/>
        </w:rPr>
        <w:t>PSICÓLOGO</w:t>
      </w:r>
    </w:p>
    <w:p w:rsidR="00E524D1" w:rsidRDefault="00A538B2">
      <w:pPr>
        <w:jc w:val="both"/>
        <w:rPr>
          <w:rFonts w:ascii="Arial" w:hAnsi="Arial" w:cs="Arial"/>
          <w:color w:val="000000"/>
          <w:sz w:val="23"/>
          <w:szCs w:val="23"/>
        </w:rPr>
      </w:pPr>
      <w:r>
        <w:rPr>
          <w:rFonts w:ascii="Arial" w:hAnsi="Arial" w:cs="Arial"/>
          <w:sz w:val="23"/>
          <w:szCs w:val="23"/>
        </w:rPr>
        <w:t>Políticas Públicas da Saúde Mental no Brasil (implantação e legislações). História da Psicologia (área de atuação, teorias, técnicas e métodos psicológicos de intervenções). Psicodiagnóstico com suas principais aplicações (entrevista, avali</w:t>
      </w:r>
      <w:r w:rsidR="00BE59EB">
        <w:rPr>
          <w:rFonts w:ascii="Arial" w:hAnsi="Arial" w:cs="Arial"/>
          <w:sz w:val="23"/>
          <w:szCs w:val="23"/>
        </w:rPr>
        <w:t xml:space="preserve">ação, </w:t>
      </w:r>
      <w:proofErr w:type="gramStart"/>
      <w:r w:rsidR="00BE59EB">
        <w:rPr>
          <w:rFonts w:ascii="Arial" w:hAnsi="Arial" w:cs="Arial"/>
          <w:sz w:val="23"/>
          <w:szCs w:val="23"/>
        </w:rPr>
        <w:t xml:space="preserve">interpretação, aplicação, </w:t>
      </w:r>
      <w:r>
        <w:rPr>
          <w:rFonts w:ascii="Arial" w:hAnsi="Arial" w:cs="Arial"/>
          <w:sz w:val="23"/>
          <w:szCs w:val="23"/>
        </w:rPr>
        <w:t>diagnóstico</w:t>
      </w:r>
      <w:proofErr w:type="gramEnd"/>
      <w:r>
        <w:rPr>
          <w:rFonts w:ascii="Arial" w:hAnsi="Arial" w:cs="Arial"/>
          <w:sz w:val="23"/>
          <w:szCs w:val="23"/>
        </w:rPr>
        <w:t xml:space="preserve"> e testes psicológicos). Aspectos gerais da Psicopatologia (conceituação, sintomas, alterações e doenças de natureza psíquicas, neurose, perversões e síndromes). Código de Ética do Psicólogo (resoluções, legislação, decretos e prática profissional). Psicologia Hospitalar/Saúde (atuação do psicólogo nas perspectivas multidisciplinar e interdisciplinar). Psicologia do Desenvolvimento e de Aprendizagem, Psicanálise (principais autores e suas contribuições teóricas). </w:t>
      </w:r>
      <w:r>
        <w:rPr>
          <w:rFonts w:ascii="Arial" w:hAnsi="Arial" w:cs="Arial"/>
          <w:color w:val="000000"/>
          <w:sz w:val="23"/>
          <w:szCs w:val="23"/>
        </w:rPr>
        <w:t xml:space="preserve">Outras questões versando sobre as atividades e </w:t>
      </w:r>
      <w:proofErr w:type="gramStart"/>
      <w:r>
        <w:rPr>
          <w:rFonts w:ascii="Arial" w:hAnsi="Arial" w:cs="Arial"/>
          <w:color w:val="000000"/>
          <w:sz w:val="23"/>
          <w:szCs w:val="23"/>
        </w:rPr>
        <w:t>atribuições especificas</w:t>
      </w:r>
      <w:proofErr w:type="gramEnd"/>
      <w:r>
        <w:rPr>
          <w:rFonts w:ascii="Arial" w:hAnsi="Arial" w:cs="Arial"/>
          <w:color w:val="000000"/>
          <w:sz w:val="23"/>
          <w:szCs w:val="23"/>
        </w:rPr>
        <w:t xml:space="preserve"> do cargo/função.</w:t>
      </w:r>
    </w:p>
    <w:p w:rsidR="00E524D1" w:rsidRDefault="00A538B2">
      <w:pPr>
        <w:jc w:val="both"/>
      </w:pPr>
      <w:r>
        <w:rPr>
          <w:rFonts w:ascii="Arial" w:hAnsi="Arial" w:cs="Arial"/>
          <w:sz w:val="23"/>
          <w:szCs w:val="23"/>
        </w:rPr>
        <w:t>Atenção para o conteúdo específico para todos os profissionais da saúde.</w:t>
      </w:r>
    </w:p>
    <w:p w:rsidR="00E524D1" w:rsidRDefault="00E524D1">
      <w:pPr>
        <w:jc w:val="both"/>
        <w:rPr>
          <w:rFonts w:ascii="Calibri" w:hAnsi="Calibri" w:cs="Calibri"/>
          <w:sz w:val="23"/>
          <w:szCs w:val="23"/>
        </w:rPr>
      </w:pPr>
    </w:p>
    <w:p w:rsidR="00E524D1" w:rsidRDefault="00A538B2">
      <w:pPr>
        <w:jc w:val="center"/>
        <w:rPr>
          <w:rFonts w:ascii="Arial" w:hAnsi="Arial" w:cs="Arial"/>
          <w:b/>
          <w:bCs/>
          <w:sz w:val="22"/>
          <w:szCs w:val="22"/>
        </w:rPr>
      </w:pPr>
      <w:r>
        <w:rPr>
          <w:rFonts w:ascii="Arial" w:hAnsi="Arial" w:cs="Arial"/>
          <w:b/>
          <w:bCs/>
          <w:sz w:val="22"/>
          <w:szCs w:val="22"/>
        </w:rPr>
        <w:t>ANEXO III</w:t>
      </w:r>
    </w:p>
    <w:p w:rsidR="00E524D1" w:rsidRDefault="00A538B2">
      <w:pPr>
        <w:jc w:val="center"/>
        <w:rPr>
          <w:rFonts w:ascii="Arial" w:hAnsi="Arial" w:cs="Arial"/>
          <w:b/>
          <w:bCs/>
          <w:sz w:val="22"/>
          <w:szCs w:val="22"/>
        </w:rPr>
      </w:pPr>
      <w:r>
        <w:rPr>
          <w:rFonts w:ascii="Arial" w:hAnsi="Arial" w:cs="Arial"/>
          <w:b/>
          <w:bCs/>
          <w:sz w:val="22"/>
          <w:szCs w:val="22"/>
        </w:rPr>
        <w:t>FORMULÁRIO PARA ENTREGA DOS TÍTULOS</w:t>
      </w:r>
    </w:p>
    <w:p w:rsidR="00E524D1" w:rsidRDefault="00E524D1">
      <w:pPr>
        <w:jc w:val="center"/>
        <w:rPr>
          <w:rFonts w:ascii="Arial" w:hAnsi="Arial" w:cs="Arial"/>
          <w:b/>
          <w:bCs/>
          <w:sz w:val="22"/>
          <w:szCs w:val="22"/>
        </w:rPr>
      </w:pPr>
    </w:p>
    <w:p w:rsidR="00E524D1" w:rsidRDefault="00A538B2">
      <w:pPr>
        <w:jc w:val="both"/>
        <w:rPr>
          <w:rFonts w:ascii="Arial" w:hAnsi="Arial" w:cs="Arial"/>
          <w:sz w:val="22"/>
          <w:szCs w:val="22"/>
        </w:rPr>
      </w:pPr>
      <w:r>
        <w:rPr>
          <w:rFonts w:ascii="Arial" w:hAnsi="Arial" w:cs="Arial"/>
          <w:sz w:val="22"/>
          <w:szCs w:val="22"/>
        </w:rPr>
        <w:t xml:space="preserve">Prefeitura do Município de </w:t>
      </w:r>
      <w:proofErr w:type="gramStart"/>
      <w:r>
        <w:rPr>
          <w:rFonts w:ascii="Arial" w:hAnsi="Arial" w:cs="Arial"/>
          <w:sz w:val="22"/>
          <w:szCs w:val="22"/>
        </w:rPr>
        <w:t>Taquarituba-SP</w:t>
      </w:r>
      <w:proofErr w:type="gramEnd"/>
      <w:r w:rsidR="0021114B">
        <w:rPr>
          <w:rFonts w:ascii="Arial" w:hAnsi="Arial" w:cs="Arial"/>
          <w:sz w:val="22"/>
          <w:szCs w:val="22"/>
        </w:rPr>
        <w:t xml:space="preserve"> – Concurso Público nº </w:t>
      </w:r>
      <w:r>
        <w:rPr>
          <w:rFonts w:ascii="Arial" w:hAnsi="Arial" w:cs="Arial"/>
          <w:sz w:val="22"/>
          <w:szCs w:val="22"/>
        </w:rPr>
        <w:t>01/2020</w:t>
      </w:r>
    </w:p>
    <w:p w:rsidR="00E524D1" w:rsidRDefault="00E524D1">
      <w:pPr>
        <w:jc w:val="both"/>
        <w:rPr>
          <w:rFonts w:ascii="Calibri" w:hAnsi="Calibri" w:cs="Calibri"/>
          <w:sz w:val="22"/>
          <w:szCs w:val="22"/>
        </w:rPr>
      </w:pPr>
    </w:p>
    <w:p w:rsidR="00E524D1" w:rsidRDefault="00A538B2">
      <w:pPr>
        <w:jc w:val="both"/>
        <w:rPr>
          <w:rFonts w:ascii="Arial" w:hAnsi="Arial" w:cs="Arial"/>
          <w:sz w:val="22"/>
          <w:szCs w:val="22"/>
        </w:rPr>
      </w:pPr>
      <w:r>
        <w:rPr>
          <w:rFonts w:ascii="Arial" w:hAnsi="Arial" w:cs="Arial"/>
          <w:sz w:val="22"/>
          <w:szCs w:val="22"/>
        </w:rPr>
        <w:t>NOME DO CANDIDATO:______________________________________________</w:t>
      </w:r>
    </w:p>
    <w:p w:rsidR="00E524D1" w:rsidRDefault="00E524D1">
      <w:pPr>
        <w:tabs>
          <w:tab w:val="left" w:pos="1418"/>
          <w:tab w:val="left" w:pos="3965"/>
          <w:tab w:val="left" w:pos="7681"/>
        </w:tabs>
        <w:rPr>
          <w:rFonts w:ascii="Arial" w:hAnsi="Arial" w:cs="Arial"/>
          <w:color w:val="000009"/>
          <w:sz w:val="22"/>
          <w:szCs w:val="22"/>
        </w:rPr>
      </w:pPr>
    </w:p>
    <w:p w:rsidR="00E524D1" w:rsidRDefault="00A538B2">
      <w:pPr>
        <w:tabs>
          <w:tab w:val="left" w:pos="1418"/>
          <w:tab w:val="left" w:pos="3965"/>
          <w:tab w:val="left" w:pos="7681"/>
        </w:tabs>
        <w:rPr>
          <w:rFonts w:ascii="Arial" w:hAnsi="Arial" w:cs="Arial"/>
          <w:color w:val="000009"/>
          <w:sz w:val="22"/>
          <w:szCs w:val="22"/>
        </w:rPr>
      </w:pPr>
      <w:r>
        <w:rPr>
          <w:rFonts w:ascii="Arial" w:hAnsi="Arial" w:cs="Arial"/>
          <w:color w:val="000009"/>
          <w:sz w:val="22"/>
          <w:szCs w:val="22"/>
        </w:rPr>
        <w:t>Nº</w:t>
      </w:r>
      <w:r w:rsidR="0021114B">
        <w:rPr>
          <w:rFonts w:ascii="Arial" w:hAnsi="Arial" w:cs="Arial"/>
          <w:color w:val="000009"/>
          <w:sz w:val="22"/>
          <w:szCs w:val="22"/>
        </w:rPr>
        <w:t xml:space="preserve"> </w:t>
      </w:r>
      <w:r>
        <w:rPr>
          <w:rFonts w:ascii="Arial" w:hAnsi="Arial" w:cs="Arial"/>
          <w:color w:val="000009"/>
          <w:sz w:val="22"/>
          <w:szCs w:val="22"/>
        </w:rPr>
        <w:t>DE</w:t>
      </w:r>
      <w:r w:rsidR="0021114B">
        <w:rPr>
          <w:rFonts w:ascii="Arial" w:hAnsi="Arial" w:cs="Arial"/>
          <w:color w:val="000009"/>
          <w:sz w:val="22"/>
          <w:szCs w:val="22"/>
        </w:rPr>
        <w:t xml:space="preserve"> </w:t>
      </w:r>
      <w:r>
        <w:rPr>
          <w:rFonts w:ascii="Arial" w:hAnsi="Arial" w:cs="Arial"/>
          <w:color w:val="000009"/>
          <w:sz w:val="22"/>
          <w:szCs w:val="22"/>
        </w:rPr>
        <w:t>INSCRIÇÃO:_____________________________ RG: ________________</w:t>
      </w:r>
    </w:p>
    <w:p w:rsidR="00E524D1" w:rsidRDefault="00E524D1">
      <w:pPr>
        <w:spacing w:after="60"/>
        <w:jc w:val="both"/>
        <w:rPr>
          <w:rFonts w:ascii="Arial" w:hAnsi="Arial" w:cs="Arial"/>
          <w:sz w:val="22"/>
          <w:szCs w:val="22"/>
        </w:rPr>
      </w:pPr>
    </w:p>
    <w:p w:rsidR="00E524D1" w:rsidRDefault="00A538B2">
      <w:pPr>
        <w:spacing w:after="60"/>
        <w:jc w:val="both"/>
        <w:rPr>
          <w:rFonts w:ascii="Arial" w:hAnsi="Arial" w:cs="Arial"/>
          <w:sz w:val="22"/>
          <w:szCs w:val="22"/>
        </w:rPr>
      </w:pPr>
      <w:r>
        <w:rPr>
          <w:rFonts w:ascii="Arial" w:hAnsi="Arial" w:cs="Arial"/>
          <w:sz w:val="22"/>
          <w:szCs w:val="22"/>
        </w:rPr>
        <w:t xml:space="preserve">FUNÇÃO: Professor III </w:t>
      </w:r>
    </w:p>
    <w:tbl>
      <w:tblPr>
        <w:tblW w:w="9214" w:type="dxa"/>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CellMar>
          <w:left w:w="-2" w:type="dxa"/>
          <w:right w:w="3" w:type="dxa"/>
        </w:tblCellMar>
        <w:tblLook w:val="0000" w:firstRow="0" w:lastRow="0" w:firstColumn="0" w:lastColumn="0" w:noHBand="0" w:noVBand="0"/>
      </w:tblPr>
      <w:tblGrid>
        <w:gridCol w:w="3516"/>
        <w:gridCol w:w="3855"/>
        <w:gridCol w:w="1843"/>
      </w:tblGrid>
      <w:tr w:rsidR="00E524D1">
        <w:trPr>
          <w:trHeight w:val="438"/>
        </w:trPr>
        <w:tc>
          <w:tcPr>
            <w:tcW w:w="3516" w:type="dxa"/>
            <w:tcBorders>
              <w:top w:val="single" w:sz="4" w:space="0" w:color="000009"/>
              <w:left w:val="single" w:sz="4" w:space="0" w:color="000009"/>
              <w:bottom w:val="single" w:sz="4" w:space="0" w:color="000009"/>
              <w:right w:val="single" w:sz="4" w:space="0" w:color="000009"/>
            </w:tcBorders>
            <w:shd w:val="clear" w:color="000000" w:fill="FFFFFF"/>
          </w:tcPr>
          <w:p w:rsidR="00E524D1" w:rsidRDefault="00A538B2">
            <w:pPr>
              <w:tabs>
                <w:tab w:val="center" w:pos="5378"/>
                <w:tab w:val="right" w:pos="9797"/>
              </w:tabs>
              <w:ind w:left="959" w:right="1019"/>
              <w:jc w:val="both"/>
              <w:rPr>
                <w:rFonts w:ascii="Calibri" w:hAnsi="Calibri" w:cs="Calibri"/>
                <w:sz w:val="20"/>
              </w:rPr>
            </w:pPr>
            <w:r>
              <w:rPr>
                <w:rFonts w:ascii="Arial" w:hAnsi="Arial" w:cs="Arial"/>
                <w:b/>
                <w:bCs/>
                <w:color w:val="000009"/>
                <w:sz w:val="20"/>
              </w:rPr>
              <w:t>Título</w:t>
            </w:r>
          </w:p>
        </w:tc>
        <w:tc>
          <w:tcPr>
            <w:tcW w:w="3855" w:type="dxa"/>
            <w:tcBorders>
              <w:top w:val="single" w:sz="4" w:space="0" w:color="000009"/>
              <w:left w:val="single" w:sz="4" w:space="0" w:color="000009"/>
              <w:bottom w:val="single" w:sz="4" w:space="0" w:color="000009"/>
              <w:right w:val="single" w:sz="4" w:space="0" w:color="000009"/>
            </w:tcBorders>
            <w:shd w:val="clear" w:color="000000" w:fill="FFFFFF"/>
          </w:tcPr>
          <w:p w:rsidR="00E524D1" w:rsidRDefault="00A538B2">
            <w:pPr>
              <w:tabs>
                <w:tab w:val="center" w:pos="5153"/>
                <w:tab w:val="right" w:pos="9572"/>
              </w:tabs>
              <w:ind w:left="734"/>
              <w:jc w:val="both"/>
              <w:rPr>
                <w:rFonts w:ascii="Calibri" w:hAnsi="Calibri" w:cs="Calibri"/>
                <w:sz w:val="20"/>
              </w:rPr>
            </w:pPr>
            <w:r>
              <w:rPr>
                <w:rFonts w:ascii="Arial" w:hAnsi="Arial" w:cs="Arial"/>
                <w:b/>
                <w:bCs/>
                <w:color w:val="000009"/>
                <w:sz w:val="20"/>
              </w:rPr>
              <w:t>Comprovante</w:t>
            </w:r>
          </w:p>
        </w:tc>
        <w:tc>
          <w:tcPr>
            <w:tcW w:w="1843" w:type="dxa"/>
            <w:tcBorders>
              <w:top w:val="single" w:sz="4" w:space="0" w:color="000009"/>
              <w:left w:val="single" w:sz="4" w:space="0" w:color="000009"/>
              <w:bottom w:val="single" w:sz="4" w:space="0" w:color="000009"/>
              <w:right w:val="single" w:sz="4" w:space="0" w:color="000009"/>
            </w:tcBorders>
            <w:shd w:val="clear" w:color="000000" w:fill="FFFFFF"/>
          </w:tcPr>
          <w:p w:rsidR="00E524D1" w:rsidRDefault="00A538B2">
            <w:pPr>
              <w:tabs>
                <w:tab w:val="center" w:pos="4594"/>
                <w:tab w:val="right" w:pos="9013"/>
              </w:tabs>
              <w:ind w:left="175"/>
              <w:rPr>
                <w:rFonts w:ascii="Calibri" w:hAnsi="Calibri" w:cs="Calibri"/>
                <w:sz w:val="20"/>
              </w:rPr>
            </w:pPr>
            <w:r>
              <w:rPr>
                <w:rFonts w:ascii="Arial" w:hAnsi="Arial" w:cs="Arial"/>
                <w:b/>
                <w:bCs/>
                <w:color w:val="000009"/>
                <w:sz w:val="20"/>
              </w:rPr>
              <w:t>Marque com X</w:t>
            </w:r>
          </w:p>
        </w:tc>
      </w:tr>
      <w:tr w:rsidR="00E524D1">
        <w:trPr>
          <w:trHeight w:val="1887"/>
        </w:trPr>
        <w:tc>
          <w:tcPr>
            <w:tcW w:w="3516" w:type="dxa"/>
            <w:tcBorders>
              <w:top w:val="single" w:sz="4" w:space="0" w:color="000009"/>
              <w:left w:val="single" w:sz="4" w:space="0" w:color="000009"/>
              <w:bottom w:val="single" w:sz="4" w:space="0" w:color="000009"/>
              <w:right w:val="single" w:sz="4" w:space="0" w:color="000009"/>
            </w:tcBorders>
            <w:shd w:val="clear" w:color="000000" w:fill="FFFFFF"/>
          </w:tcPr>
          <w:p w:rsidR="00E524D1" w:rsidRDefault="00E524D1">
            <w:pPr>
              <w:tabs>
                <w:tab w:val="center" w:pos="4419"/>
                <w:tab w:val="right" w:pos="8838"/>
              </w:tabs>
              <w:jc w:val="both"/>
              <w:rPr>
                <w:rFonts w:ascii="Calibri" w:hAnsi="Calibri" w:cs="Calibri"/>
                <w:sz w:val="20"/>
              </w:rPr>
            </w:pPr>
          </w:p>
          <w:p w:rsidR="00E524D1" w:rsidRDefault="00E524D1">
            <w:pPr>
              <w:tabs>
                <w:tab w:val="center" w:pos="4453"/>
                <w:tab w:val="right" w:pos="8872"/>
              </w:tabs>
              <w:ind w:left="34" w:right="96"/>
              <w:jc w:val="both"/>
              <w:rPr>
                <w:rFonts w:ascii="Calibri" w:hAnsi="Calibri" w:cs="Calibri"/>
                <w:sz w:val="20"/>
              </w:rPr>
            </w:pPr>
          </w:p>
          <w:p w:rsidR="00E524D1" w:rsidRDefault="00A538B2">
            <w:pPr>
              <w:tabs>
                <w:tab w:val="center" w:pos="4453"/>
                <w:tab w:val="right" w:pos="8872"/>
              </w:tabs>
              <w:ind w:left="34" w:right="96"/>
              <w:jc w:val="both"/>
              <w:rPr>
                <w:rFonts w:ascii="Calibri" w:hAnsi="Calibri" w:cs="Calibri"/>
                <w:sz w:val="20"/>
              </w:rPr>
            </w:pPr>
            <w:r>
              <w:rPr>
                <w:rFonts w:ascii="Arial" w:hAnsi="Arial" w:cs="Arial"/>
                <w:color w:val="000009"/>
                <w:sz w:val="20"/>
              </w:rPr>
              <w:t>STRICTU SENSU – Título de Doutor na Área em que concorre ou em área relacionada, concluído até a data da apresentação dos títulos.</w:t>
            </w:r>
          </w:p>
        </w:tc>
        <w:tc>
          <w:tcPr>
            <w:tcW w:w="3855" w:type="dxa"/>
            <w:tcBorders>
              <w:top w:val="single" w:sz="4" w:space="0" w:color="000009"/>
              <w:left w:val="single" w:sz="4" w:space="0" w:color="000009"/>
              <w:bottom w:val="single" w:sz="4" w:space="0" w:color="000009"/>
              <w:right w:val="single" w:sz="4" w:space="0" w:color="000009"/>
            </w:tcBorders>
            <w:shd w:val="clear" w:color="000000" w:fill="FFFFFF"/>
          </w:tcPr>
          <w:p w:rsidR="00E524D1" w:rsidRDefault="00A538B2">
            <w:pPr>
              <w:tabs>
                <w:tab w:val="center" w:pos="4457"/>
                <w:tab w:val="right" w:pos="8876"/>
              </w:tabs>
              <w:ind w:left="38" w:right="96"/>
              <w:jc w:val="both"/>
              <w:rPr>
                <w:rFonts w:ascii="Calibri" w:hAnsi="Calibri" w:cs="Calibri"/>
                <w:sz w:val="20"/>
              </w:rPr>
            </w:pPr>
            <w:r>
              <w:rPr>
                <w:rFonts w:ascii="Arial" w:hAnsi="Arial" w:cs="Arial"/>
                <w:color w:val="000009"/>
                <w:sz w:val="20"/>
              </w:rPr>
              <w:t>- Diploma devidamente registrado ou Ata da apresentação da defesa de tese, ou declaração/certificado de conclusão de curso expedido por instituição oficial, em papel timbrado da instituição, contendo data, assinatura e nome do responsável pelo documento e reconhecido pelo</w:t>
            </w:r>
            <w:r w:rsidR="00BE59EB">
              <w:rPr>
                <w:rFonts w:ascii="Arial" w:hAnsi="Arial" w:cs="Arial"/>
                <w:color w:val="000009"/>
                <w:sz w:val="20"/>
              </w:rPr>
              <w:t xml:space="preserve"> </w:t>
            </w:r>
            <w:r>
              <w:rPr>
                <w:rFonts w:ascii="Arial" w:hAnsi="Arial" w:cs="Arial"/>
                <w:color w:val="000009"/>
                <w:sz w:val="20"/>
              </w:rPr>
              <w:t>MEC.</w:t>
            </w:r>
          </w:p>
        </w:tc>
        <w:tc>
          <w:tcPr>
            <w:tcW w:w="1843" w:type="dxa"/>
            <w:tcBorders>
              <w:top w:val="single" w:sz="4" w:space="0" w:color="000009"/>
              <w:left w:val="single" w:sz="4" w:space="0" w:color="000009"/>
              <w:bottom w:val="single" w:sz="4" w:space="0" w:color="000009"/>
              <w:right w:val="single" w:sz="4" w:space="0" w:color="000009"/>
            </w:tcBorders>
            <w:shd w:val="clear" w:color="000000" w:fill="FFFFFF"/>
          </w:tcPr>
          <w:p w:rsidR="00E524D1" w:rsidRDefault="00E524D1">
            <w:pPr>
              <w:tabs>
                <w:tab w:val="center" w:pos="4419"/>
                <w:tab w:val="right" w:pos="8838"/>
              </w:tabs>
              <w:jc w:val="both"/>
              <w:rPr>
                <w:rFonts w:ascii="Calibri" w:hAnsi="Calibri" w:cs="Calibri"/>
                <w:sz w:val="20"/>
              </w:rPr>
            </w:pPr>
          </w:p>
        </w:tc>
      </w:tr>
      <w:tr w:rsidR="00E524D1">
        <w:trPr>
          <w:trHeight w:val="1903"/>
        </w:trPr>
        <w:tc>
          <w:tcPr>
            <w:tcW w:w="3516" w:type="dxa"/>
            <w:tcBorders>
              <w:top w:val="single" w:sz="4" w:space="0" w:color="000009"/>
              <w:left w:val="single" w:sz="4" w:space="0" w:color="000009"/>
              <w:bottom w:val="single" w:sz="4" w:space="0" w:color="000009"/>
              <w:right w:val="single" w:sz="4" w:space="0" w:color="000009"/>
            </w:tcBorders>
            <w:shd w:val="clear" w:color="000000" w:fill="FFFFFF"/>
          </w:tcPr>
          <w:p w:rsidR="00E524D1" w:rsidRDefault="00E524D1">
            <w:pPr>
              <w:tabs>
                <w:tab w:val="center" w:pos="4419"/>
                <w:tab w:val="right" w:pos="8838"/>
              </w:tabs>
              <w:jc w:val="both"/>
              <w:rPr>
                <w:rFonts w:ascii="Calibri" w:hAnsi="Calibri" w:cs="Calibri"/>
                <w:sz w:val="20"/>
              </w:rPr>
            </w:pPr>
          </w:p>
          <w:p w:rsidR="00E524D1" w:rsidRDefault="00E524D1">
            <w:pPr>
              <w:tabs>
                <w:tab w:val="center" w:pos="4454"/>
                <w:tab w:val="right" w:pos="8873"/>
              </w:tabs>
              <w:ind w:left="35" w:right="95"/>
              <w:jc w:val="both"/>
              <w:rPr>
                <w:rFonts w:ascii="Calibri" w:hAnsi="Calibri" w:cs="Calibri"/>
                <w:sz w:val="20"/>
              </w:rPr>
            </w:pPr>
          </w:p>
          <w:p w:rsidR="00E524D1" w:rsidRDefault="00A538B2">
            <w:pPr>
              <w:tabs>
                <w:tab w:val="center" w:pos="4454"/>
                <w:tab w:val="right" w:pos="8873"/>
              </w:tabs>
              <w:ind w:left="35" w:right="95"/>
              <w:jc w:val="both"/>
              <w:rPr>
                <w:rFonts w:ascii="Calibri" w:hAnsi="Calibri" w:cs="Calibri"/>
                <w:sz w:val="20"/>
              </w:rPr>
            </w:pPr>
            <w:r>
              <w:rPr>
                <w:rFonts w:ascii="Arial" w:hAnsi="Arial" w:cs="Arial"/>
                <w:color w:val="000009"/>
                <w:sz w:val="20"/>
              </w:rPr>
              <w:t>STRICTU SENSU – Título de Mestre na área em que concorre ou em área relacionada, concluído até a data da apresentação dos títulos.</w:t>
            </w:r>
          </w:p>
        </w:tc>
        <w:tc>
          <w:tcPr>
            <w:tcW w:w="3855" w:type="dxa"/>
            <w:tcBorders>
              <w:top w:val="single" w:sz="4" w:space="0" w:color="000009"/>
              <w:left w:val="single" w:sz="4" w:space="0" w:color="000009"/>
              <w:bottom w:val="single" w:sz="4" w:space="0" w:color="000009"/>
              <w:right w:val="single" w:sz="4" w:space="0" w:color="000009"/>
            </w:tcBorders>
            <w:shd w:val="clear" w:color="000000" w:fill="FFFFFF"/>
          </w:tcPr>
          <w:p w:rsidR="00E524D1" w:rsidRDefault="00A538B2">
            <w:pPr>
              <w:tabs>
                <w:tab w:val="center" w:pos="4457"/>
                <w:tab w:val="right" w:pos="8876"/>
              </w:tabs>
              <w:ind w:left="38" w:right="96"/>
              <w:jc w:val="both"/>
              <w:rPr>
                <w:rFonts w:ascii="Calibri" w:hAnsi="Calibri" w:cs="Calibri"/>
                <w:sz w:val="20"/>
              </w:rPr>
            </w:pPr>
            <w:r>
              <w:rPr>
                <w:rFonts w:ascii="Arial" w:hAnsi="Arial" w:cs="Arial"/>
                <w:color w:val="000009"/>
                <w:sz w:val="20"/>
              </w:rPr>
              <w:t>- Diploma devidamente registrado ou Ata da apresentação da dissertação de mestrado, ou declaração/certificado de conclusão de curso expedido por instituição oficial, em papel timbrado da instituição, contendo data, assinatura e nome do responsável pelo documento e reconhecido pelo MEC.</w:t>
            </w:r>
          </w:p>
        </w:tc>
        <w:tc>
          <w:tcPr>
            <w:tcW w:w="1843" w:type="dxa"/>
            <w:tcBorders>
              <w:top w:val="single" w:sz="4" w:space="0" w:color="000009"/>
              <w:left w:val="single" w:sz="4" w:space="0" w:color="000009"/>
              <w:bottom w:val="single" w:sz="4" w:space="0" w:color="000009"/>
              <w:right w:val="single" w:sz="4" w:space="0" w:color="000009"/>
            </w:tcBorders>
            <w:shd w:val="clear" w:color="000000" w:fill="FFFFFF"/>
          </w:tcPr>
          <w:p w:rsidR="00E524D1" w:rsidRDefault="00E524D1">
            <w:pPr>
              <w:tabs>
                <w:tab w:val="center" w:pos="4419"/>
                <w:tab w:val="right" w:pos="8838"/>
              </w:tabs>
              <w:jc w:val="both"/>
              <w:rPr>
                <w:rFonts w:ascii="Calibri" w:hAnsi="Calibri" w:cs="Calibri"/>
                <w:sz w:val="20"/>
              </w:rPr>
            </w:pPr>
          </w:p>
        </w:tc>
      </w:tr>
      <w:tr w:rsidR="00E524D1">
        <w:trPr>
          <w:trHeight w:val="1913"/>
        </w:trPr>
        <w:tc>
          <w:tcPr>
            <w:tcW w:w="3516" w:type="dxa"/>
            <w:tcBorders>
              <w:top w:val="single" w:sz="4" w:space="0" w:color="000009"/>
              <w:left w:val="single" w:sz="4" w:space="0" w:color="000009"/>
              <w:bottom w:val="single" w:sz="4" w:space="0" w:color="000009"/>
              <w:right w:val="single" w:sz="4" w:space="0" w:color="000009"/>
            </w:tcBorders>
            <w:shd w:val="clear" w:color="000000" w:fill="FFFFFF"/>
          </w:tcPr>
          <w:p w:rsidR="00E524D1" w:rsidRDefault="00A538B2">
            <w:pPr>
              <w:tabs>
                <w:tab w:val="center" w:pos="4453"/>
                <w:tab w:val="right" w:pos="8872"/>
              </w:tabs>
              <w:ind w:left="34" w:right="96"/>
              <w:jc w:val="both"/>
              <w:rPr>
                <w:rFonts w:ascii="Arial" w:hAnsi="Arial" w:cs="Arial"/>
                <w:color w:val="000009"/>
                <w:sz w:val="20"/>
              </w:rPr>
            </w:pPr>
            <w:r>
              <w:rPr>
                <w:rFonts w:ascii="Arial" w:hAnsi="Arial" w:cs="Arial"/>
                <w:color w:val="000009"/>
                <w:sz w:val="20"/>
              </w:rPr>
              <w:t>LATO SENSU – Título de Pós – Graduação – duração mínima</w:t>
            </w:r>
            <w:r w:rsidR="00BE59EB">
              <w:rPr>
                <w:rFonts w:ascii="Arial" w:hAnsi="Arial" w:cs="Arial"/>
                <w:color w:val="000009"/>
                <w:sz w:val="20"/>
              </w:rPr>
              <w:t xml:space="preserve"> </w:t>
            </w:r>
            <w:r>
              <w:rPr>
                <w:rFonts w:ascii="Arial" w:hAnsi="Arial" w:cs="Arial"/>
                <w:color w:val="000009"/>
                <w:sz w:val="20"/>
              </w:rPr>
              <w:t>de</w:t>
            </w:r>
          </w:p>
          <w:p w:rsidR="00E524D1" w:rsidRDefault="00A538B2">
            <w:pPr>
              <w:tabs>
                <w:tab w:val="center" w:pos="4454"/>
                <w:tab w:val="right" w:pos="8873"/>
              </w:tabs>
              <w:ind w:left="35"/>
              <w:jc w:val="both"/>
              <w:rPr>
                <w:rFonts w:ascii="Arial" w:hAnsi="Arial" w:cs="Arial"/>
                <w:color w:val="000009"/>
                <w:sz w:val="20"/>
              </w:rPr>
            </w:pPr>
            <w:r>
              <w:rPr>
                <w:rFonts w:ascii="Arial" w:hAnsi="Arial" w:cs="Arial"/>
                <w:color w:val="000009"/>
                <w:sz w:val="20"/>
              </w:rPr>
              <w:t>432</w:t>
            </w:r>
            <w:proofErr w:type="gramStart"/>
            <w:r>
              <w:rPr>
                <w:rFonts w:ascii="Arial" w:hAnsi="Arial" w:cs="Arial"/>
                <w:color w:val="000009"/>
                <w:sz w:val="20"/>
              </w:rPr>
              <w:t xml:space="preserve">  </w:t>
            </w:r>
            <w:proofErr w:type="gramEnd"/>
            <w:r>
              <w:rPr>
                <w:rFonts w:ascii="Arial" w:hAnsi="Arial" w:cs="Arial"/>
                <w:color w:val="000009"/>
                <w:sz w:val="20"/>
              </w:rPr>
              <w:t>horas/aula  (que  equivale</w:t>
            </w:r>
            <w:r w:rsidR="00BE59EB">
              <w:rPr>
                <w:rFonts w:ascii="Arial" w:hAnsi="Arial" w:cs="Arial"/>
                <w:color w:val="000009"/>
                <w:sz w:val="20"/>
              </w:rPr>
              <w:t xml:space="preserve"> </w:t>
            </w:r>
            <w:r>
              <w:rPr>
                <w:rFonts w:ascii="Arial" w:hAnsi="Arial" w:cs="Arial"/>
                <w:color w:val="000009"/>
                <w:sz w:val="20"/>
              </w:rPr>
              <w:t>a</w:t>
            </w:r>
          </w:p>
          <w:p w:rsidR="00E524D1" w:rsidRDefault="00A538B2">
            <w:pPr>
              <w:tabs>
                <w:tab w:val="center" w:pos="4454"/>
                <w:tab w:val="right" w:pos="8873"/>
              </w:tabs>
              <w:ind w:left="35" w:right="97"/>
              <w:jc w:val="both"/>
              <w:rPr>
                <w:rFonts w:ascii="Calibri" w:hAnsi="Calibri" w:cs="Calibri"/>
                <w:sz w:val="20"/>
              </w:rPr>
            </w:pPr>
            <w:proofErr w:type="gramStart"/>
            <w:r>
              <w:rPr>
                <w:rFonts w:ascii="Arial" w:hAnsi="Arial" w:cs="Arial"/>
                <w:color w:val="000009"/>
                <w:sz w:val="20"/>
              </w:rPr>
              <w:t>360 horas cheias)</w:t>
            </w:r>
            <w:proofErr w:type="gramEnd"/>
            <w:r>
              <w:rPr>
                <w:rFonts w:ascii="Arial" w:hAnsi="Arial" w:cs="Arial"/>
                <w:color w:val="000009"/>
                <w:sz w:val="20"/>
              </w:rPr>
              <w:t>, na área em que concorre ou em área relacionada, concluído até a data da apresentação dos títulos.</w:t>
            </w:r>
          </w:p>
        </w:tc>
        <w:tc>
          <w:tcPr>
            <w:tcW w:w="3855" w:type="dxa"/>
            <w:tcBorders>
              <w:top w:val="single" w:sz="4" w:space="0" w:color="000009"/>
              <w:left w:val="single" w:sz="4" w:space="0" w:color="000009"/>
              <w:bottom w:val="single" w:sz="4" w:space="0" w:color="000009"/>
              <w:right w:val="single" w:sz="4" w:space="0" w:color="000009"/>
            </w:tcBorders>
            <w:shd w:val="clear" w:color="000000" w:fill="FFFFFF"/>
          </w:tcPr>
          <w:p w:rsidR="00E524D1" w:rsidRDefault="00A538B2">
            <w:pPr>
              <w:tabs>
                <w:tab w:val="center" w:pos="4457"/>
                <w:tab w:val="right" w:pos="8876"/>
              </w:tabs>
              <w:ind w:left="38" w:right="96"/>
              <w:jc w:val="both"/>
              <w:rPr>
                <w:rFonts w:ascii="Calibri" w:hAnsi="Calibri" w:cs="Calibri"/>
                <w:sz w:val="20"/>
              </w:rPr>
            </w:pPr>
            <w:r>
              <w:rPr>
                <w:rFonts w:ascii="Arial" w:hAnsi="Arial" w:cs="Arial"/>
                <w:color w:val="000009"/>
                <w:sz w:val="20"/>
              </w:rPr>
              <w:t>- Diploma ou Certificado de Pós Graduação, MBA, Especialização devidamente registrado pelo órgão expedidor, impresso em papel timbrado da instituição, contendo data, assinatura e nome do responsável pelo documento, local/livro de registro e reconhecido pelo MEC.</w:t>
            </w:r>
          </w:p>
        </w:tc>
        <w:tc>
          <w:tcPr>
            <w:tcW w:w="1843" w:type="dxa"/>
            <w:tcBorders>
              <w:top w:val="single" w:sz="4" w:space="0" w:color="000009"/>
              <w:left w:val="single" w:sz="4" w:space="0" w:color="000009"/>
              <w:bottom w:val="single" w:sz="4" w:space="0" w:color="000009"/>
              <w:right w:val="single" w:sz="4" w:space="0" w:color="000009"/>
            </w:tcBorders>
            <w:shd w:val="clear" w:color="000000" w:fill="FFFFFF"/>
          </w:tcPr>
          <w:p w:rsidR="00E524D1" w:rsidRDefault="00E524D1">
            <w:pPr>
              <w:tabs>
                <w:tab w:val="center" w:pos="4419"/>
                <w:tab w:val="right" w:pos="8838"/>
              </w:tabs>
              <w:jc w:val="both"/>
              <w:rPr>
                <w:rFonts w:ascii="Calibri" w:hAnsi="Calibri" w:cs="Calibri"/>
                <w:sz w:val="20"/>
              </w:rPr>
            </w:pPr>
          </w:p>
        </w:tc>
      </w:tr>
    </w:tbl>
    <w:p w:rsidR="00E524D1" w:rsidRDefault="00E524D1">
      <w:pPr>
        <w:tabs>
          <w:tab w:val="left" w:pos="576"/>
          <w:tab w:val="left" w:pos="1296"/>
          <w:tab w:val="left" w:pos="2016"/>
          <w:tab w:val="left" w:pos="2736"/>
          <w:tab w:val="left" w:pos="3456"/>
          <w:tab w:val="left" w:pos="4176"/>
          <w:tab w:val="left" w:pos="31000"/>
        </w:tabs>
        <w:jc w:val="both"/>
        <w:rPr>
          <w:rFonts w:ascii="Arial" w:hAnsi="Arial" w:cs="Arial"/>
          <w:sz w:val="22"/>
          <w:szCs w:val="22"/>
        </w:rPr>
      </w:pPr>
    </w:p>
    <w:p w:rsidR="00E524D1" w:rsidRDefault="00A538B2">
      <w:pPr>
        <w:tabs>
          <w:tab w:val="left" w:pos="576"/>
          <w:tab w:val="left" w:pos="1296"/>
          <w:tab w:val="left" w:pos="2016"/>
          <w:tab w:val="left" w:pos="2736"/>
          <w:tab w:val="left" w:pos="3456"/>
          <w:tab w:val="left" w:pos="4176"/>
          <w:tab w:val="left" w:pos="31000"/>
        </w:tabs>
        <w:jc w:val="both"/>
        <w:rPr>
          <w:rFonts w:ascii="Arial" w:hAnsi="Arial" w:cs="Arial"/>
          <w:sz w:val="22"/>
          <w:szCs w:val="22"/>
        </w:rPr>
      </w:pPr>
      <w:r>
        <w:rPr>
          <w:rFonts w:ascii="Arial" w:hAnsi="Arial" w:cs="Arial"/>
          <w:sz w:val="22"/>
          <w:szCs w:val="22"/>
        </w:rPr>
        <w:t>Nº de folhas anexas:__________ (folhas protocoladas, exceto este formulário</w:t>
      </w:r>
      <w:proofErr w:type="gramStart"/>
      <w:r>
        <w:rPr>
          <w:rFonts w:ascii="Arial" w:hAnsi="Arial" w:cs="Arial"/>
          <w:sz w:val="22"/>
          <w:szCs w:val="22"/>
        </w:rPr>
        <w:t>)</w:t>
      </w:r>
      <w:proofErr w:type="gramEnd"/>
      <w:r>
        <w:rPr>
          <w:rFonts w:ascii="Arial" w:hAnsi="Arial" w:cs="Arial"/>
          <w:sz w:val="22"/>
          <w:szCs w:val="22"/>
        </w:rPr>
        <w:t xml:space="preserve"> </w:t>
      </w:r>
    </w:p>
    <w:p w:rsidR="00E524D1" w:rsidRDefault="00E524D1">
      <w:pPr>
        <w:tabs>
          <w:tab w:val="left" w:pos="576"/>
          <w:tab w:val="left" w:pos="1296"/>
          <w:tab w:val="left" w:pos="2016"/>
          <w:tab w:val="left" w:pos="2736"/>
          <w:tab w:val="left" w:pos="3456"/>
          <w:tab w:val="left" w:pos="4176"/>
          <w:tab w:val="left" w:pos="31000"/>
        </w:tabs>
        <w:jc w:val="both"/>
        <w:rPr>
          <w:rFonts w:ascii="Arial" w:hAnsi="Arial" w:cs="Arial"/>
          <w:sz w:val="22"/>
          <w:szCs w:val="22"/>
        </w:rPr>
      </w:pPr>
    </w:p>
    <w:p w:rsidR="00E524D1" w:rsidRDefault="00A538B2">
      <w:pPr>
        <w:tabs>
          <w:tab w:val="left" w:pos="576"/>
          <w:tab w:val="left" w:pos="1296"/>
          <w:tab w:val="left" w:pos="2016"/>
          <w:tab w:val="left" w:pos="2736"/>
          <w:tab w:val="left" w:pos="3456"/>
          <w:tab w:val="left" w:pos="4176"/>
          <w:tab w:val="left" w:pos="31000"/>
        </w:tabs>
        <w:jc w:val="both"/>
        <w:rPr>
          <w:rFonts w:ascii="Arial" w:hAnsi="Arial" w:cs="Arial"/>
          <w:sz w:val="22"/>
          <w:szCs w:val="22"/>
        </w:rPr>
      </w:pPr>
      <w:r>
        <w:rPr>
          <w:rFonts w:ascii="Arial" w:hAnsi="Arial" w:cs="Arial"/>
          <w:sz w:val="22"/>
          <w:szCs w:val="22"/>
        </w:rPr>
        <w:t xml:space="preserve">Assinatura do candidato: ____________________________ </w:t>
      </w:r>
    </w:p>
    <w:p w:rsidR="00E524D1" w:rsidRDefault="00E524D1">
      <w:pPr>
        <w:tabs>
          <w:tab w:val="left" w:pos="576"/>
          <w:tab w:val="left" w:pos="1296"/>
          <w:tab w:val="left" w:pos="2016"/>
          <w:tab w:val="left" w:pos="2736"/>
          <w:tab w:val="left" w:pos="3456"/>
          <w:tab w:val="left" w:pos="4176"/>
          <w:tab w:val="left" w:pos="31000"/>
        </w:tabs>
        <w:jc w:val="both"/>
        <w:rPr>
          <w:rFonts w:ascii="Arial" w:hAnsi="Arial" w:cs="Arial"/>
          <w:sz w:val="22"/>
          <w:szCs w:val="22"/>
        </w:rPr>
      </w:pPr>
    </w:p>
    <w:p w:rsidR="00E524D1" w:rsidRDefault="00A538B2">
      <w:pPr>
        <w:tabs>
          <w:tab w:val="left" w:pos="576"/>
          <w:tab w:val="left" w:pos="1296"/>
          <w:tab w:val="left" w:pos="2016"/>
          <w:tab w:val="left" w:pos="2736"/>
          <w:tab w:val="left" w:pos="3456"/>
          <w:tab w:val="left" w:pos="4176"/>
          <w:tab w:val="left" w:pos="31000"/>
        </w:tabs>
        <w:jc w:val="both"/>
        <w:rPr>
          <w:rFonts w:ascii="Arial" w:hAnsi="Arial" w:cs="Arial"/>
          <w:sz w:val="22"/>
          <w:szCs w:val="22"/>
        </w:rPr>
      </w:pPr>
      <w:r>
        <w:rPr>
          <w:rFonts w:ascii="Arial" w:hAnsi="Arial" w:cs="Arial"/>
          <w:sz w:val="22"/>
          <w:szCs w:val="22"/>
        </w:rPr>
        <w:t xml:space="preserve">Data: __/__/2020 </w:t>
      </w:r>
    </w:p>
    <w:p w:rsidR="00E524D1" w:rsidRDefault="00E524D1">
      <w:pPr>
        <w:tabs>
          <w:tab w:val="left" w:pos="576"/>
          <w:tab w:val="left" w:pos="1296"/>
          <w:tab w:val="left" w:pos="2016"/>
          <w:tab w:val="left" w:pos="2736"/>
          <w:tab w:val="left" w:pos="3456"/>
          <w:tab w:val="left" w:pos="4176"/>
          <w:tab w:val="left" w:pos="31000"/>
        </w:tabs>
        <w:jc w:val="center"/>
        <w:rPr>
          <w:rFonts w:ascii="Arial" w:hAnsi="Arial" w:cs="Arial"/>
          <w:b/>
          <w:bCs/>
          <w:sz w:val="22"/>
          <w:szCs w:val="22"/>
        </w:rPr>
      </w:pPr>
    </w:p>
    <w:p w:rsidR="00E524D1" w:rsidRDefault="00A538B2">
      <w:pPr>
        <w:tabs>
          <w:tab w:val="left" w:pos="576"/>
          <w:tab w:val="left" w:pos="1296"/>
          <w:tab w:val="left" w:pos="2016"/>
          <w:tab w:val="left" w:pos="2736"/>
          <w:tab w:val="left" w:pos="3456"/>
          <w:tab w:val="left" w:pos="4176"/>
          <w:tab w:val="left" w:pos="31000"/>
        </w:tabs>
        <w:jc w:val="center"/>
        <w:rPr>
          <w:rFonts w:ascii="Arial" w:hAnsi="Arial" w:cs="Arial"/>
          <w:b/>
          <w:bCs/>
          <w:sz w:val="22"/>
          <w:szCs w:val="22"/>
        </w:rPr>
      </w:pPr>
      <w:r>
        <w:rPr>
          <w:rFonts w:ascii="Arial" w:hAnsi="Arial" w:cs="Arial"/>
          <w:b/>
          <w:bCs/>
          <w:sz w:val="22"/>
          <w:szCs w:val="22"/>
        </w:rPr>
        <w:t>Obs.: Não será permitido o preenchimento deste documento na fila de protocolo. A 2ª via é o recibo do candidato (pode ser fotocópia).</w:t>
      </w:r>
    </w:p>
    <w:p w:rsidR="00E524D1" w:rsidRDefault="00E524D1">
      <w:pPr>
        <w:tabs>
          <w:tab w:val="left" w:pos="576"/>
          <w:tab w:val="left" w:pos="1296"/>
          <w:tab w:val="left" w:pos="2016"/>
          <w:tab w:val="left" w:pos="2736"/>
          <w:tab w:val="left" w:pos="3456"/>
          <w:tab w:val="left" w:pos="4176"/>
          <w:tab w:val="left" w:pos="31000"/>
        </w:tabs>
        <w:jc w:val="center"/>
        <w:rPr>
          <w:rFonts w:ascii="Calibri" w:hAnsi="Calibri" w:cs="Calibri"/>
          <w:sz w:val="22"/>
          <w:szCs w:val="22"/>
        </w:rPr>
      </w:pPr>
    </w:p>
    <w:p w:rsidR="00E524D1" w:rsidRDefault="00A538B2">
      <w:pPr>
        <w:tabs>
          <w:tab w:val="left" w:pos="576"/>
          <w:tab w:val="left" w:pos="1296"/>
          <w:tab w:val="left" w:pos="2016"/>
          <w:tab w:val="left" w:pos="2736"/>
          <w:tab w:val="left" w:pos="3456"/>
          <w:tab w:val="left" w:pos="4176"/>
          <w:tab w:val="left" w:pos="31000"/>
        </w:tabs>
        <w:jc w:val="center"/>
        <w:rPr>
          <w:rFonts w:ascii="Calibri" w:hAnsi="Calibri" w:cs="Calibri"/>
          <w:sz w:val="22"/>
          <w:szCs w:val="22"/>
        </w:rPr>
      </w:pPr>
      <w:r>
        <w:rPr>
          <w:rFonts w:ascii="Arial" w:hAnsi="Arial" w:cs="Arial"/>
          <w:b/>
          <w:bCs/>
          <w:sz w:val="22"/>
          <w:szCs w:val="22"/>
        </w:rPr>
        <w:t>“Este documento não deve ser protocolado dentro de envelopes”</w:t>
      </w:r>
    </w:p>
    <w:p w:rsidR="00E524D1" w:rsidRDefault="00E524D1">
      <w:pPr>
        <w:tabs>
          <w:tab w:val="center" w:pos="4252"/>
          <w:tab w:val="left" w:pos="5259"/>
        </w:tabs>
        <w:jc w:val="center"/>
        <w:rPr>
          <w:rFonts w:ascii="Arial" w:hAnsi="Arial" w:cs="Arial"/>
          <w:b/>
          <w:bCs/>
          <w:sz w:val="23"/>
          <w:szCs w:val="23"/>
        </w:rPr>
      </w:pPr>
    </w:p>
    <w:p w:rsidR="00E524D1" w:rsidRDefault="00E524D1">
      <w:pPr>
        <w:tabs>
          <w:tab w:val="center" w:pos="4252"/>
          <w:tab w:val="left" w:pos="5259"/>
        </w:tabs>
        <w:jc w:val="center"/>
        <w:rPr>
          <w:rFonts w:ascii="Arial" w:hAnsi="Arial" w:cs="Arial"/>
          <w:b/>
          <w:bCs/>
          <w:sz w:val="23"/>
          <w:szCs w:val="23"/>
        </w:rPr>
      </w:pPr>
    </w:p>
    <w:p w:rsidR="00C67A65" w:rsidRDefault="00C67A65">
      <w:pPr>
        <w:tabs>
          <w:tab w:val="center" w:pos="4252"/>
          <w:tab w:val="left" w:pos="5259"/>
        </w:tabs>
        <w:jc w:val="center"/>
        <w:rPr>
          <w:rFonts w:ascii="Arial" w:hAnsi="Arial" w:cs="Arial"/>
          <w:b/>
          <w:bCs/>
          <w:sz w:val="23"/>
          <w:szCs w:val="23"/>
        </w:rPr>
      </w:pPr>
    </w:p>
    <w:p w:rsidR="00E524D1" w:rsidRDefault="00E524D1">
      <w:pPr>
        <w:tabs>
          <w:tab w:val="center" w:pos="4252"/>
          <w:tab w:val="left" w:pos="5259"/>
        </w:tabs>
        <w:jc w:val="center"/>
        <w:rPr>
          <w:rFonts w:ascii="Arial" w:hAnsi="Arial" w:cs="Arial"/>
          <w:b/>
          <w:bCs/>
          <w:sz w:val="23"/>
          <w:szCs w:val="23"/>
        </w:rPr>
      </w:pPr>
    </w:p>
    <w:p w:rsidR="00E524D1" w:rsidRDefault="00A538B2">
      <w:pPr>
        <w:tabs>
          <w:tab w:val="center" w:pos="4252"/>
          <w:tab w:val="left" w:pos="5259"/>
        </w:tabs>
        <w:jc w:val="center"/>
        <w:rPr>
          <w:rFonts w:ascii="Arial" w:hAnsi="Arial" w:cs="Arial"/>
          <w:b/>
          <w:bCs/>
          <w:sz w:val="23"/>
          <w:szCs w:val="23"/>
        </w:rPr>
      </w:pPr>
      <w:r>
        <w:rPr>
          <w:rFonts w:ascii="Arial" w:hAnsi="Arial" w:cs="Arial"/>
          <w:b/>
          <w:bCs/>
          <w:sz w:val="23"/>
          <w:szCs w:val="23"/>
        </w:rPr>
        <w:lastRenderedPageBreak/>
        <w:t>ANEXO IV</w:t>
      </w:r>
    </w:p>
    <w:p w:rsidR="00E524D1" w:rsidRDefault="00E524D1">
      <w:pPr>
        <w:tabs>
          <w:tab w:val="center" w:pos="4252"/>
          <w:tab w:val="left" w:pos="5259"/>
        </w:tabs>
        <w:jc w:val="center"/>
        <w:rPr>
          <w:rFonts w:ascii="Calibri" w:hAnsi="Calibri" w:cs="Calibri"/>
          <w:sz w:val="23"/>
          <w:szCs w:val="23"/>
        </w:rPr>
      </w:pPr>
    </w:p>
    <w:p w:rsidR="00E524D1" w:rsidRDefault="00A538B2">
      <w:pPr>
        <w:jc w:val="center"/>
        <w:rPr>
          <w:rFonts w:ascii="Arial" w:hAnsi="Arial" w:cs="Arial"/>
          <w:b/>
          <w:bCs/>
          <w:color w:val="000000"/>
          <w:sz w:val="23"/>
          <w:szCs w:val="23"/>
        </w:rPr>
      </w:pPr>
      <w:r>
        <w:rPr>
          <w:rFonts w:ascii="Arial" w:hAnsi="Arial" w:cs="Arial"/>
          <w:b/>
          <w:bCs/>
          <w:color w:val="000000"/>
          <w:sz w:val="23"/>
          <w:szCs w:val="23"/>
        </w:rPr>
        <w:t>CRONOGRAMA</w:t>
      </w:r>
    </w:p>
    <w:p w:rsidR="00E524D1" w:rsidRDefault="00E524D1">
      <w:pPr>
        <w:jc w:val="center"/>
        <w:rPr>
          <w:rFonts w:ascii="Arial" w:hAnsi="Arial" w:cs="Arial"/>
          <w:b/>
          <w:bCs/>
          <w:color w:val="000000"/>
          <w:sz w:val="23"/>
          <w:szCs w:val="23"/>
        </w:rPr>
      </w:pPr>
    </w:p>
    <w:tbl>
      <w:tblPr>
        <w:tblW w:w="8755" w:type="dxa"/>
        <w:tblInd w:w="-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9" w:type="dxa"/>
          <w:right w:w="54" w:type="dxa"/>
        </w:tblCellMar>
        <w:tblLook w:val="0000" w:firstRow="0" w:lastRow="0" w:firstColumn="0" w:lastColumn="0" w:noHBand="0" w:noVBand="0"/>
      </w:tblPr>
      <w:tblGrid>
        <w:gridCol w:w="4818"/>
        <w:gridCol w:w="3937"/>
      </w:tblGrid>
      <w:tr w:rsidR="00E524D1">
        <w:trPr>
          <w:trHeight w:val="1"/>
        </w:trPr>
        <w:tc>
          <w:tcPr>
            <w:tcW w:w="4817" w:type="dxa"/>
            <w:tcBorders>
              <w:top w:val="single" w:sz="4" w:space="0" w:color="00000A"/>
              <w:left w:val="single" w:sz="4" w:space="0" w:color="00000A"/>
              <w:bottom w:val="single" w:sz="4" w:space="0" w:color="00000A"/>
              <w:right w:val="single" w:sz="4" w:space="0" w:color="00000A"/>
            </w:tcBorders>
            <w:shd w:val="clear" w:color="000000" w:fill="BFBFBF"/>
            <w:vAlign w:val="center"/>
          </w:tcPr>
          <w:p w:rsidR="00E524D1" w:rsidRDefault="00A538B2">
            <w:pPr>
              <w:rPr>
                <w:rFonts w:ascii="Calibri" w:hAnsi="Calibri" w:cs="Calibri"/>
                <w:sz w:val="23"/>
                <w:szCs w:val="23"/>
              </w:rPr>
            </w:pPr>
            <w:r>
              <w:rPr>
                <w:rFonts w:ascii="Arial" w:hAnsi="Arial" w:cs="Arial"/>
                <w:b/>
                <w:bCs/>
                <w:sz w:val="23"/>
                <w:szCs w:val="23"/>
              </w:rPr>
              <w:t>PROCEDIMENTO</w:t>
            </w:r>
          </w:p>
        </w:tc>
        <w:tc>
          <w:tcPr>
            <w:tcW w:w="3937" w:type="dxa"/>
            <w:tcBorders>
              <w:top w:val="single" w:sz="4" w:space="0" w:color="00000A"/>
              <w:left w:val="single" w:sz="4" w:space="0" w:color="00000A"/>
              <w:bottom w:val="single" w:sz="4" w:space="0" w:color="00000A"/>
              <w:right w:val="single" w:sz="4" w:space="0" w:color="00000A"/>
            </w:tcBorders>
            <w:shd w:val="clear" w:color="000000" w:fill="BFBFBF"/>
            <w:vAlign w:val="center"/>
          </w:tcPr>
          <w:p w:rsidR="00E524D1" w:rsidRDefault="00A538B2">
            <w:pPr>
              <w:rPr>
                <w:rFonts w:ascii="Calibri" w:hAnsi="Calibri" w:cs="Calibri"/>
                <w:sz w:val="23"/>
                <w:szCs w:val="23"/>
              </w:rPr>
            </w:pPr>
            <w:r>
              <w:rPr>
                <w:rFonts w:ascii="Arial" w:hAnsi="Arial" w:cs="Arial"/>
                <w:b/>
                <w:bCs/>
                <w:color w:val="000000"/>
                <w:sz w:val="23"/>
                <w:szCs w:val="23"/>
              </w:rPr>
              <w:t>DATAS</w:t>
            </w:r>
          </w:p>
        </w:tc>
      </w:tr>
      <w:tr w:rsidR="00E524D1">
        <w:trPr>
          <w:trHeight w:val="1"/>
        </w:trPr>
        <w:tc>
          <w:tcPr>
            <w:tcW w:w="481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both"/>
              <w:rPr>
                <w:rFonts w:ascii="Calibri" w:hAnsi="Calibri" w:cs="Calibri"/>
                <w:sz w:val="23"/>
                <w:szCs w:val="23"/>
              </w:rPr>
            </w:pPr>
            <w:r>
              <w:rPr>
                <w:rFonts w:ascii="Arial" w:hAnsi="Arial" w:cs="Arial"/>
                <w:sz w:val="23"/>
                <w:szCs w:val="23"/>
              </w:rPr>
              <w:t>Publicação do Edital</w:t>
            </w:r>
          </w:p>
        </w:tc>
        <w:tc>
          <w:tcPr>
            <w:tcW w:w="39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21114B">
            <w:pPr>
              <w:jc w:val="center"/>
              <w:rPr>
                <w:rFonts w:ascii="Calibri" w:hAnsi="Calibri" w:cs="Calibri"/>
                <w:sz w:val="23"/>
                <w:szCs w:val="23"/>
              </w:rPr>
            </w:pPr>
            <w:r>
              <w:rPr>
                <w:rFonts w:ascii="Arial" w:hAnsi="Arial" w:cs="Arial"/>
                <w:sz w:val="23"/>
                <w:szCs w:val="23"/>
              </w:rPr>
              <w:t>11/03/</w:t>
            </w:r>
            <w:r w:rsidR="00A538B2">
              <w:rPr>
                <w:rFonts w:ascii="Arial" w:hAnsi="Arial" w:cs="Arial"/>
                <w:sz w:val="23"/>
                <w:szCs w:val="23"/>
              </w:rPr>
              <w:t>2020</w:t>
            </w:r>
          </w:p>
        </w:tc>
      </w:tr>
      <w:tr w:rsidR="00E524D1">
        <w:trPr>
          <w:trHeight w:val="1"/>
        </w:trPr>
        <w:tc>
          <w:tcPr>
            <w:tcW w:w="481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both"/>
              <w:rPr>
                <w:rFonts w:ascii="Calibri" w:hAnsi="Calibri" w:cs="Calibri"/>
                <w:sz w:val="23"/>
                <w:szCs w:val="23"/>
              </w:rPr>
            </w:pPr>
            <w:r>
              <w:rPr>
                <w:rFonts w:ascii="Arial" w:hAnsi="Arial" w:cs="Arial"/>
                <w:sz w:val="23"/>
                <w:szCs w:val="23"/>
              </w:rPr>
              <w:t xml:space="preserve">Período de inscrições e disponibilização do boleto bancário, inclusive 2ª </w:t>
            </w:r>
            <w:proofErr w:type="gramStart"/>
            <w:r>
              <w:rPr>
                <w:rFonts w:ascii="Arial" w:hAnsi="Arial" w:cs="Arial"/>
                <w:sz w:val="23"/>
                <w:szCs w:val="23"/>
              </w:rPr>
              <w:t>via</w:t>
            </w:r>
            <w:proofErr w:type="gramEnd"/>
          </w:p>
        </w:tc>
        <w:tc>
          <w:tcPr>
            <w:tcW w:w="39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Calibri" w:hAnsi="Calibri" w:cs="Calibri"/>
                <w:sz w:val="23"/>
                <w:szCs w:val="23"/>
              </w:rPr>
            </w:pPr>
            <w:r>
              <w:rPr>
                <w:rFonts w:ascii="Arial" w:hAnsi="Arial" w:cs="Arial"/>
                <w:sz w:val="23"/>
                <w:szCs w:val="23"/>
              </w:rPr>
              <w:t>Das 10h00min do dia12/03/2020 às 16h00min do dia 18/03/2020</w:t>
            </w:r>
          </w:p>
        </w:tc>
      </w:tr>
      <w:tr w:rsidR="00E524D1">
        <w:trPr>
          <w:trHeight w:val="1"/>
        </w:trPr>
        <w:tc>
          <w:tcPr>
            <w:tcW w:w="481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both"/>
              <w:rPr>
                <w:rFonts w:ascii="Calibri" w:hAnsi="Calibri" w:cs="Calibri"/>
                <w:sz w:val="23"/>
                <w:szCs w:val="23"/>
              </w:rPr>
            </w:pPr>
            <w:r>
              <w:rPr>
                <w:rFonts w:ascii="Arial" w:hAnsi="Arial" w:cs="Arial"/>
                <w:sz w:val="23"/>
                <w:szCs w:val="23"/>
              </w:rPr>
              <w:t>Data limite para pagamento das inscrições</w:t>
            </w:r>
          </w:p>
        </w:tc>
        <w:tc>
          <w:tcPr>
            <w:tcW w:w="39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Calibri" w:hAnsi="Calibri" w:cs="Calibri"/>
                <w:sz w:val="23"/>
                <w:szCs w:val="23"/>
              </w:rPr>
            </w:pPr>
            <w:r>
              <w:rPr>
                <w:rFonts w:ascii="Arial" w:hAnsi="Arial" w:cs="Arial"/>
                <w:sz w:val="23"/>
                <w:szCs w:val="23"/>
              </w:rPr>
              <w:t>19/03/2020</w:t>
            </w:r>
          </w:p>
        </w:tc>
      </w:tr>
      <w:tr w:rsidR="00E524D1">
        <w:trPr>
          <w:trHeight w:val="1"/>
        </w:trPr>
        <w:tc>
          <w:tcPr>
            <w:tcW w:w="481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both"/>
              <w:rPr>
                <w:rFonts w:ascii="Calibri" w:hAnsi="Calibri" w:cs="Calibri"/>
                <w:sz w:val="23"/>
                <w:szCs w:val="23"/>
              </w:rPr>
            </w:pPr>
            <w:r>
              <w:rPr>
                <w:rFonts w:ascii="Arial" w:hAnsi="Arial" w:cs="Arial"/>
                <w:sz w:val="23"/>
                <w:szCs w:val="23"/>
              </w:rPr>
              <w:t xml:space="preserve">Divulgação da relação de candidatos inscritos </w:t>
            </w:r>
          </w:p>
        </w:tc>
        <w:tc>
          <w:tcPr>
            <w:tcW w:w="39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Calibri" w:hAnsi="Calibri" w:cs="Calibri"/>
                <w:sz w:val="23"/>
                <w:szCs w:val="23"/>
              </w:rPr>
            </w:pPr>
            <w:r>
              <w:rPr>
                <w:rFonts w:ascii="Arial" w:hAnsi="Arial" w:cs="Arial"/>
                <w:sz w:val="23"/>
                <w:szCs w:val="23"/>
              </w:rPr>
              <w:t>25/03/2020</w:t>
            </w:r>
          </w:p>
        </w:tc>
      </w:tr>
      <w:tr w:rsidR="00E524D1">
        <w:trPr>
          <w:trHeight w:val="1"/>
        </w:trPr>
        <w:tc>
          <w:tcPr>
            <w:tcW w:w="481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both"/>
              <w:rPr>
                <w:rFonts w:ascii="Calibri" w:hAnsi="Calibri" w:cs="Calibri"/>
                <w:sz w:val="23"/>
                <w:szCs w:val="23"/>
              </w:rPr>
            </w:pPr>
            <w:r>
              <w:rPr>
                <w:rFonts w:ascii="Arial" w:hAnsi="Arial" w:cs="Arial"/>
                <w:sz w:val="23"/>
                <w:szCs w:val="23"/>
              </w:rPr>
              <w:t>Prazo de Recursos com relação aos candidatos Inscritos</w:t>
            </w:r>
          </w:p>
        </w:tc>
        <w:tc>
          <w:tcPr>
            <w:tcW w:w="39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Calibri" w:hAnsi="Calibri" w:cs="Calibri"/>
                <w:sz w:val="23"/>
                <w:szCs w:val="23"/>
              </w:rPr>
            </w:pPr>
            <w:r>
              <w:rPr>
                <w:rFonts w:ascii="Arial" w:hAnsi="Arial" w:cs="Arial"/>
                <w:sz w:val="23"/>
                <w:szCs w:val="23"/>
              </w:rPr>
              <w:t>Até 27/03/2020</w:t>
            </w:r>
          </w:p>
        </w:tc>
      </w:tr>
      <w:tr w:rsidR="00E524D1">
        <w:trPr>
          <w:trHeight w:val="1"/>
        </w:trPr>
        <w:tc>
          <w:tcPr>
            <w:tcW w:w="481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both"/>
              <w:rPr>
                <w:rFonts w:ascii="Calibri" w:hAnsi="Calibri" w:cs="Calibri"/>
                <w:sz w:val="23"/>
                <w:szCs w:val="23"/>
              </w:rPr>
            </w:pPr>
            <w:r>
              <w:rPr>
                <w:rFonts w:ascii="Arial" w:hAnsi="Arial" w:cs="Arial"/>
                <w:sz w:val="23"/>
                <w:szCs w:val="23"/>
              </w:rPr>
              <w:t>Divulgação da retificação da relação dos candidatos inscritos (se houver) e indicação do local e horário da realização da prova objetiva</w:t>
            </w:r>
          </w:p>
        </w:tc>
        <w:tc>
          <w:tcPr>
            <w:tcW w:w="39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Calibri" w:hAnsi="Calibri" w:cs="Calibri"/>
                <w:sz w:val="23"/>
                <w:szCs w:val="23"/>
              </w:rPr>
            </w:pPr>
            <w:r>
              <w:rPr>
                <w:rFonts w:ascii="Arial" w:hAnsi="Arial" w:cs="Arial"/>
                <w:sz w:val="23"/>
                <w:szCs w:val="23"/>
              </w:rPr>
              <w:t>31/03/2020</w:t>
            </w:r>
          </w:p>
        </w:tc>
      </w:tr>
      <w:tr w:rsidR="00E524D1">
        <w:trPr>
          <w:trHeight w:val="1"/>
        </w:trPr>
        <w:tc>
          <w:tcPr>
            <w:tcW w:w="4817" w:type="dxa"/>
            <w:tcBorders>
              <w:top w:val="single" w:sz="4" w:space="0" w:color="00000A"/>
              <w:left w:val="single" w:sz="4" w:space="0" w:color="00000A"/>
              <w:bottom w:val="single" w:sz="4" w:space="0" w:color="00000A"/>
              <w:right w:val="single" w:sz="4" w:space="0" w:color="00000A"/>
            </w:tcBorders>
            <w:shd w:val="clear" w:color="000000" w:fill="FFFFFF"/>
          </w:tcPr>
          <w:p w:rsidR="00E524D1" w:rsidRDefault="00A538B2">
            <w:pPr>
              <w:jc w:val="both"/>
              <w:rPr>
                <w:rFonts w:ascii="Calibri" w:hAnsi="Calibri" w:cs="Calibri"/>
                <w:sz w:val="23"/>
                <w:szCs w:val="23"/>
              </w:rPr>
            </w:pPr>
            <w:r>
              <w:rPr>
                <w:rFonts w:ascii="Arial" w:hAnsi="Arial" w:cs="Arial"/>
                <w:sz w:val="23"/>
                <w:szCs w:val="23"/>
              </w:rPr>
              <w:t>Realização das Provas Objetivas e entrega de Títulos.</w:t>
            </w:r>
          </w:p>
        </w:tc>
        <w:tc>
          <w:tcPr>
            <w:tcW w:w="39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Calibri" w:hAnsi="Calibri" w:cs="Calibri"/>
                <w:sz w:val="23"/>
                <w:szCs w:val="23"/>
              </w:rPr>
            </w:pPr>
            <w:r>
              <w:rPr>
                <w:rFonts w:ascii="Arial" w:hAnsi="Arial" w:cs="Arial"/>
                <w:sz w:val="23"/>
                <w:szCs w:val="23"/>
              </w:rPr>
              <w:t>05/04/2020</w:t>
            </w:r>
          </w:p>
        </w:tc>
      </w:tr>
      <w:tr w:rsidR="00E524D1">
        <w:trPr>
          <w:trHeight w:val="1"/>
        </w:trPr>
        <w:tc>
          <w:tcPr>
            <w:tcW w:w="4817" w:type="dxa"/>
            <w:tcBorders>
              <w:top w:val="single" w:sz="4" w:space="0" w:color="00000A"/>
              <w:left w:val="single" w:sz="4" w:space="0" w:color="00000A"/>
              <w:bottom w:val="single" w:sz="4" w:space="0" w:color="00000A"/>
              <w:right w:val="single" w:sz="4" w:space="0" w:color="00000A"/>
            </w:tcBorders>
            <w:shd w:val="clear" w:color="000000" w:fill="FFFFFF"/>
          </w:tcPr>
          <w:p w:rsidR="00E524D1" w:rsidRDefault="00A538B2">
            <w:pPr>
              <w:jc w:val="both"/>
              <w:rPr>
                <w:rFonts w:ascii="Calibri" w:hAnsi="Calibri" w:cs="Calibri"/>
                <w:sz w:val="23"/>
                <w:szCs w:val="23"/>
              </w:rPr>
            </w:pPr>
            <w:r>
              <w:rPr>
                <w:rFonts w:ascii="Arial" w:hAnsi="Arial" w:cs="Arial"/>
                <w:sz w:val="23"/>
                <w:szCs w:val="23"/>
              </w:rPr>
              <w:t>Divulgação de Gabarito das Provas.</w:t>
            </w:r>
          </w:p>
        </w:tc>
        <w:tc>
          <w:tcPr>
            <w:tcW w:w="39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Calibri" w:hAnsi="Calibri" w:cs="Calibri"/>
                <w:sz w:val="23"/>
                <w:szCs w:val="23"/>
              </w:rPr>
            </w:pPr>
            <w:r>
              <w:rPr>
                <w:rFonts w:ascii="Arial" w:hAnsi="Arial" w:cs="Arial"/>
                <w:sz w:val="23"/>
                <w:szCs w:val="23"/>
              </w:rPr>
              <w:t>06/04/2020</w:t>
            </w:r>
          </w:p>
        </w:tc>
      </w:tr>
      <w:tr w:rsidR="00E524D1">
        <w:trPr>
          <w:trHeight w:val="1"/>
        </w:trPr>
        <w:tc>
          <w:tcPr>
            <w:tcW w:w="4817" w:type="dxa"/>
            <w:tcBorders>
              <w:top w:val="single" w:sz="4" w:space="0" w:color="00000A"/>
              <w:left w:val="single" w:sz="4" w:space="0" w:color="00000A"/>
              <w:bottom w:val="single" w:sz="4" w:space="0" w:color="00000A"/>
              <w:right w:val="single" w:sz="4" w:space="0" w:color="00000A"/>
            </w:tcBorders>
            <w:shd w:val="clear" w:color="000000" w:fill="FFFFFF"/>
          </w:tcPr>
          <w:p w:rsidR="00E524D1" w:rsidRDefault="00A538B2">
            <w:pPr>
              <w:jc w:val="both"/>
              <w:rPr>
                <w:rFonts w:ascii="Calibri" w:hAnsi="Calibri" w:cs="Calibri"/>
                <w:sz w:val="23"/>
                <w:szCs w:val="23"/>
              </w:rPr>
            </w:pPr>
            <w:r>
              <w:rPr>
                <w:rFonts w:ascii="Arial" w:hAnsi="Arial" w:cs="Arial"/>
                <w:sz w:val="23"/>
                <w:szCs w:val="23"/>
              </w:rPr>
              <w:t>Prazo de Recursos em relação ao Gabarito das Provas Objetivas e da Nota de Títulos.</w:t>
            </w:r>
          </w:p>
        </w:tc>
        <w:tc>
          <w:tcPr>
            <w:tcW w:w="39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Calibri" w:hAnsi="Calibri" w:cs="Calibri"/>
                <w:sz w:val="23"/>
                <w:szCs w:val="23"/>
              </w:rPr>
            </w:pPr>
            <w:r>
              <w:rPr>
                <w:rFonts w:ascii="Arial" w:hAnsi="Arial" w:cs="Arial"/>
                <w:sz w:val="23"/>
                <w:szCs w:val="23"/>
              </w:rPr>
              <w:t>Até 08/04/2020</w:t>
            </w:r>
          </w:p>
        </w:tc>
      </w:tr>
      <w:tr w:rsidR="00E524D1">
        <w:trPr>
          <w:trHeight w:val="1"/>
        </w:trPr>
        <w:tc>
          <w:tcPr>
            <w:tcW w:w="4817" w:type="dxa"/>
            <w:tcBorders>
              <w:top w:val="single" w:sz="4" w:space="0" w:color="00000A"/>
              <w:left w:val="single" w:sz="4" w:space="0" w:color="00000A"/>
              <w:bottom w:val="single" w:sz="4" w:space="0" w:color="00000A"/>
              <w:right w:val="single" w:sz="4" w:space="0" w:color="00000A"/>
            </w:tcBorders>
            <w:shd w:val="clear" w:color="000000" w:fill="FFFFFF"/>
          </w:tcPr>
          <w:p w:rsidR="00E524D1" w:rsidRDefault="00A538B2">
            <w:pPr>
              <w:jc w:val="both"/>
              <w:rPr>
                <w:rFonts w:ascii="Calibri" w:hAnsi="Calibri" w:cs="Calibri"/>
                <w:sz w:val="23"/>
                <w:szCs w:val="23"/>
              </w:rPr>
            </w:pPr>
            <w:r>
              <w:rPr>
                <w:rFonts w:ascii="Arial" w:hAnsi="Arial" w:cs="Arial"/>
                <w:sz w:val="23"/>
                <w:szCs w:val="23"/>
              </w:rPr>
              <w:t>Divulgação do Julgamento dos Recursos.</w:t>
            </w:r>
          </w:p>
        </w:tc>
        <w:tc>
          <w:tcPr>
            <w:tcW w:w="39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Calibri" w:hAnsi="Calibri" w:cs="Calibri"/>
                <w:sz w:val="23"/>
                <w:szCs w:val="23"/>
              </w:rPr>
            </w:pPr>
            <w:r>
              <w:rPr>
                <w:rFonts w:ascii="Arial" w:hAnsi="Arial" w:cs="Arial"/>
                <w:sz w:val="23"/>
                <w:szCs w:val="23"/>
              </w:rPr>
              <w:t>13/04/2020</w:t>
            </w:r>
          </w:p>
        </w:tc>
      </w:tr>
      <w:tr w:rsidR="00E524D1">
        <w:trPr>
          <w:trHeight w:val="1"/>
        </w:trPr>
        <w:tc>
          <w:tcPr>
            <w:tcW w:w="4817" w:type="dxa"/>
            <w:tcBorders>
              <w:top w:val="single" w:sz="4" w:space="0" w:color="00000A"/>
              <w:left w:val="single" w:sz="4" w:space="0" w:color="00000A"/>
              <w:bottom w:val="single" w:sz="4" w:space="0" w:color="00000A"/>
              <w:right w:val="single" w:sz="4" w:space="0" w:color="00000A"/>
            </w:tcBorders>
            <w:shd w:val="clear" w:color="000000" w:fill="FFFFFF"/>
          </w:tcPr>
          <w:p w:rsidR="00E524D1" w:rsidRDefault="00A538B2">
            <w:pPr>
              <w:jc w:val="both"/>
              <w:rPr>
                <w:rFonts w:ascii="Calibri" w:hAnsi="Calibri" w:cs="Calibri"/>
                <w:sz w:val="23"/>
                <w:szCs w:val="23"/>
              </w:rPr>
            </w:pPr>
            <w:r>
              <w:rPr>
                <w:rFonts w:ascii="Arial" w:hAnsi="Arial" w:cs="Arial"/>
                <w:sz w:val="23"/>
                <w:szCs w:val="23"/>
              </w:rPr>
              <w:t>Divulgação da Retificação e Homologação do Gabarito (se houver) e Divulgação da Nota da Prova Objetiva e de Títulos.</w:t>
            </w:r>
          </w:p>
        </w:tc>
        <w:tc>
          <w:tcPr>
            <w:tcW w:w="39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Calibri" w:hAnsi="Calibri" w:cs="Calibri"/>
                <w:sz w:val="23"/>
                <w:szCs w:val="23"/>
              </w:rPr>
            </w:pPr>
            <w:r>
              <w:rPr>
                <w:rFonts w:ascii="Arial" w:hAnsi="Arial" w:cs="Arial"/>
                <w:sz w:val="23"/>
                <w:szCs w:val="23"/>
              </w:rPr>
              <w:t>16/04/2020</w:t>
            </w:r>
          </w:p>
        </w:tc>
      </w:tr>
      <w:tr w:rsidR="00E524D1">
        <w:trPr>
          <w:trHeight w:val="1"/>
        </w:trPr>
        <w:tc>
          <w:tcPr>
            <w:tcW w:w="4817" w:type="dxa"/>
            <w:tcBorders>
              <w:top w:val="single" w:sz="4" w:space="0" w:color="00000A"/>
              <w:left w:val="single" w:sz="4" w:space="0" w:color="00000A"/>
              <w:bottom w:val="single" w:sz="4" w:space="0" w:color="00000A"/>
              <w:right w:val="single" w:sz="4" w:space="0" w:color="00000A"/>
            </w:tcBorders>
            <w:shd w:val="clear" w:color="000000" w:fill="FFFFFF"/>
          </w:tcPr>
          <w:p w:rsidR="00E524D1" w:rsidRDefault="00A538B2">
            <w:pPr>
              <w:jc w:val="both"/>
              <w:rPr>
                <w:rFonts w:ascii="Calibri" w:hAnsi="Calibri" w:cs="Calibri"/>
                <w:sz w:val="23"/>
                <w:szCs w:val="23"/>
              </w:rPr>
            </w:pPr>
            <w:r>
              <w:rPr>
                <w:rFonts w:ascii="Arial" w:hAnsi="Arial" w:cs="Arial"/>
                <w:sz w:val="23"/>
                <w:szCs w:val="23"/>
              </w:rPr>
              <w:t>Prazo de Recursos em relação às Notas das Provas Objetivas e da Nota de Títulos.</w:t>
            </w:r>
          </w:p>
        </w:tc>
        <w:tc>
          <w:tcPr>
            <w:tcW w:w="39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Calibri" w:hAnsi="Calibri" w:cs="Calibri"/>
                <w:sz w:val="23"/>
                <w:szCs w:val="23"/>
              </w:rPr>
            </w:pPr>
            <w:r>
              <w:rPr>
                <w:rFonts w:ascii="Arial" w:hAnsi="Arial" w:cs="Arial"/>
                <w:sz w:val="23"/>
                <w:szCs w:val="23"/>
              </w:rPr>
              <w:t>Até 20/04/2020</w:t>
            </w:r>
          </w:p>
        </w:tc>
      </w:tr>
      <w:tr w:rsidR="00E524D1">
        <w:trPr>
          <w:trHeight w:val="1"/>
        </w:trPr>
        <w:tc>
          <w:tcPr>
            <w:tcW w:w="481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both"/>
              <w:rPr>
                <w:rFonts w:ascii="Calibri" w:hAnsi="Calibri" w:cs="Calibri"/>
                <w:sz w:val="23"/>
                <w:szCs w:val="23"/>
              </w:rPr>
            </w:pPr>
            <w:r>
              <w:rPr>
                <w:rFonts w:ascii="Arial" w:hAnsi="Arial" w:cs="Arial"/>
                <w:b/>
                <w:bCs/>
                <w:sz w:val="23"/>
                <w:szCs w:val="23"/>
              </w:rPr>
              <w:t xml:space="preserve">Publicação </w:t>
            </w:r>
            <w:r>
              <w:rPr>
                <w:rFonts w:ascii="Arial" w:hAnsi="Arial" w:cs="Arial"/>
                <w:sz w:val="23"/>
                <w:szCs w:val="23"/>
              </w:rPr>
              <w:t xml:space="preserve">da retificação e/ou homologação do resultado final e </w:t>
            </w:r>
            <w:r>
              <w:rPr>
                <w:rFonts w:ascii="Arial" w:hAnsi="Arial" w:cs="Arial"/>
                <w:b/>
                <w:bCs/>
                <w:sz w:val="23"/>
                <w:szCs w:val="23"/>
              </w:rPr>
              <w:t xml:space="preserve">Publicação </w:t>
            </w:r>
            <w:r>
              <w:rPr>
                <w:rFonts w:ascii="Arial" w:hAnsi="Arial" w:cs="Arial"/>
                <w:sz w:val="23"/>
                <w:szCs w:val="23"/>
              </w:rPr>
              <w:t>da homologação do Processo Seletivo.</w:t>
            </w:r>
          </w:p>
        </w:tc>
        <w:tc>
          <w:tcPr>
            <w:tcW w:w="39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E524D1" w:rsidRDefault="00A538B2">
            <w:pPr>
              <w:jc w:val="center"/>
              <w:rPr>
                <w:rFonts w:ascii="Calibri" w:hAnsi="Calibri" w:cs="Calibri"/>
                <w:sz w:val="23"/>
                <w:szCs w:val="23"/>
              </w:rPr>
            </w:pPr>
            <w:bookmarkStart w:id="0" w:name="_GoBack"/>
            <w:bookmarkEnd w:id="0"/>
            <w:r>
              <w:rPr>
                <w:rFonts w:ascii="Arial" w:hAnsi="Arial" w:cs="Arial"/>
                <w:sz w:val="23"/>
                <w:szCs w:val="23"/>
              </w:rPr>
              <w:t>24/04/2020</w:t>
            </w:r>
          </w:p>
        </w:tc>
      </w:tr>
    </w:tbl>
    <w:p w:rsidR="00E524D1" w:rsidRDefault="00A538B2">
      <w:pPr>
        <w:tabs>
          <w:tab w:val="left" w:pos="576"/>
          <w:tab w:val="left" w:pos="1296"/>
          <w:tab w:val="left" w:pos="2016"/>
          <w:tab w:val="left" w:pos="2736"/>
          <w:tab w:val="left" w:pos="3456"/>
          <w:tab w:val="left" w:pos="4176"/>
          <w:tab w:val="left" w:pos="31000"/>
        </w:tabs>
        <w:jc w:val="both"/>
        <w:rPr>
          <w:rFonts w:ascii="Arial" w:hAnsi="Arial" w:cs="Arial"/>
          <w:sz w:val="23"/>
          <w:szCs w:val="23"/>
        </w:rPr>
      </w:pPr>
      <w:r>
        <w:rPr>
          <w:rFonts w:ascii="Arial" w:hAnsi="Arial" w:cs="Arial"/>
          <w:sz w:val="23"/>
          <w:szCs w:val="23"/>
        </w:rPr>
        <w:t>* As datas acima poderão sofrer alterações com prévia divulgação.</w:t>
      </w:r>
    </w:p>
    <w:p w:rsidR="00E524D1" w:rsidRDefault="00A538B2">
      <w:pPr>
        <w:tabs>
          <w:tab w:val="left" w:pos="576"/>
          <w:tab w:val="left" w:pos="1296"/>
          <w:tab w:val="left" w:pos="2016"/>
          <w:tab w:val="left" w:pos="2736"/>
          <w:tab w:val="left" w:pos="3456"/>
          <w:tab w:val="left" w:pos="4176"/>
          <w:tab w:val="left" w:pos="31000"/>
        </w:tabs>
        <w:jc w:val="both"/>
      </w:pPr>
      <w:r>
        <w:rPr>
          <w:rFonts w:ascii="Arial" w:hAnsi="Arial" w:cs="Arial"/>
          <w:sz w:val="23"/>
          <w:szCs w:val="23"/>
        </w:rPr>
        <w:t xml:space="preserve">** Todas as divulgações referentes ao Processo Seletivo serão realizadas no Mural do Município de Taquarituba – SP e nos sites </w:t>
      </w:r>
      <w:hyperlink r:id="rId37">
        <w:r>
          <w:rPr>
            <w:rStyle w:val="ListLabel35"/>
          </w:rPr>
          <w:t>www.conscamweb.com.br</w:t>
        </w:r>
      </w:hyperlink>
      <w:r>
        <w:rPr>
          <w:rFonts w:ascii="Arial" w:hAnsi="Arial" w:cs="Arial"/>
          <w:sz w:val="23"/>
          <w:szCs w:val="23"/>
        </w:rPr>
        <w:t>e</w:t>
      </w:r>
      <w:hyperlink r:id="rId38">
        <w:r>
          <w:rPr>
            <w:rStyle w:val="ListLabel35"/>
          </w:rPr>
          <w:t>www.taquarituba.sp.gov.br</w:t>
        </w:r>
      </w:hyperlink>
      <w:r>
        <w:rPr>
          <w:rFonts w:ascii="Arial" w:hAnsi="Arial" w:cs="Arial"/>
          <w:sz w:val="23"/>
          <w:szCs w:val="23"/>
        </w:rPr>
        <w:t>. As publicações tam</w:t>
      </w:r>
      <w:r w:rsidR="001505CE">
        <w:rPr>
          <w:rFonts w:ascii="Arial" w:hAnsi="Arial" w:cs="Arial"/>
          <w:sz w:val="23"/>
          <w:szCs w:val="23"/>
        </w:rPr>
        <w:t xml:space="preserve">bém serão </w:t>
      </w:r>
      <w:proofErr w:type="gramStart"/>
      <w:r w:rsidR="001505CE">
        <w:rPr>
          <w:rFonts w:ascii="Arial" w:hAnsi="Arial" w:cs="Arial"/>
          <w:sz w:val="23"/>
          <w:szCs w:val="23"/>
        </w:rPr>
        <w:t>realizadas no Jornal</w:t>
      </w:r>
      <w:r>
        <w:rPr>
          <w:rFonts w:ascii="Arial" w:hAnsi="Arial" w:cs="Arial"/>
          <w:sz w:val="23"/>
          <w:szCs w:val="23"/>
        </w:rPr>
        <w:t xml:space="preserve"> Gazeta Popular</w:t>
      </w:r>
      <w:proofErr w:type="gramEnd"/>
      <w:r>
        <w:rPr>
          <w:rFonts w:ascii="Arial" w:hAnsi="Arial" w:cs="Arial"/>
          <w:sz w:val="23"/>
          <w:szCs w:val="23"/>
        </w:rPr>
        <w:t>.</w:t>
      </w:r>
    </w:p>
    <w:p w:rsidR="00E524D1" w:rsidRDefault="00E524D1">
      <w:pPr>
        <w:jc w:val="center"/>
        <w:rPr>
          <w:rFonts w:ascii="Calibri" w:hAnsi="Calibri" w:cs="Calibri"/>
          <w:sz w:val="23"/>
          <w:szCs w:val="23"/>
        </w:rPr>
      </w:pPr>
    </w:p>
    <w:p w:rsidR="00E524D1" w:rsidRDefault="00E524D1">
      <w:pPr>
        <w:rPr>
          <w:rFonts w:ascii="Calibri" w:hAnsi="Calibri" w:cs="Calibri"/>
          <w:sz w:val="23"/>
          <w:szCs w:val="23"/>
        </w:rPr>
      </w:pPr>
    </w:p>
    <w:p w:rsidR="00E524D1" w:rsidRDefault="00E524D1"/>
    <w:sectPr w:rsidR="00E524D1" w:rsidSect="00E524D1">
      <w:headerReference w:type="default" r:id="rId39"/>
      <w:footerReference w:type="default" r:id="rId40"/>
      <w:pgSz w:w="11906" w:h="16838"/>
      <w:pgMar w:top="1417" w:right="1274" w:bottom="1417" w:left="1701" w:header="708" w:footer="708"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9EB" w:rsidRDefault="00BE59EB" w:rsidP="00E524D1">
      <w:r>
        <w:separator/>
      </w:r>
    </w:p>
  </w:endnote>
  <w:endnote w:type="continuationSeparator" w:id="0">
    <w:p w:rsidR="00BE59EB" w:rsidRDefault="00BE59EB" w:rsidP="00E52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9EB" w:rsidRDefault="00BE59EB">
    <w:pPr>
      <w:pStyle w:val="Rodap1"/>
    </w:pPr>
    <w:r>
      <w:rPr>
        <w:noProof/>
      </w:rPr>
      <mc:AlternateContent>
        <mc:Choice Requires="wps">
          <w:drawing>
            <wp:anchor distT="0" distB="0" distL="114300" distR="114300" simplePos="0" relativeHeight="251657728" behindDoc="0" locked="0" layoutInCell="1" allowOverlap="1">
              <wp:simplePos x="0" y="0"/>
              <wp:positionH relativeFrom="column">
                <wp:posOffset>417195</wp:posOffset>
              </wp:positionH>
              <wp:positionV relativeFrom="paragraph">
                <wp:posOffset>-187960</wp:posOffset>
              </wp:positionV>
              <wp:extent cx="5782310" cy="450850"/>
              <wp:effectExtent l="1905" t="635" r="0" b="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31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E59EB" w:rsidRDefault="00BE59EB">
                          <w:pPr>
                            <w:pStyle w:val="Rodap1"/>
                            <w:tabs>
                              <w:tab w:val="center" w:pos="4419"/>
                              <w:tab w:val="right" w:pos="8838"/>
                            </w:tabs>
                            <w:jc w:val="center"/>
                          </w:pPr>
                          <w:r>
                            <w:rPr>
                              <w:i/>
                              <w:sz w:val="16"/>
                              <w:szCs w:val="16"/>
                            </w:rPr>
                            <w:t xml:space="preserve">Av. Mário Covas, 1.915 – Bairro Novo Centro – Tel./Fax: (014) 3762-9666    </w:t>
                          </w:r>
                          <w:proofErr w:type="spellStart"/>
                          <w:proofErr w:type="gramStart"/>
                          <w:r>
                            <w:rPr>
                              <w:i/>
                              <w:sz w:val="16"/>
                              <w:szCs w:val="16"/>
                            </w:rPr>
                            <w:t>Cep</w:t>
                          </w:r>
                          <w:proofErr w:type="spellEnd"/>
                          <w:proofErr w:type="gramEnd"/>
                          <w:r>
                            <w:rPr>
                              <w:i/>
                              <w:sz w:val="16"/>
                              <w:szCs w:val="16"/>
                            </w:rPr>
                            <w:t xml:space="preserve"> 18740-000 – Taquarituba – SP – CNPJ 46.634.218/0001-07  Site Internet - </w:t>
                          </w:r>
                          <w:hyperlink r:id="rId1">
                            <w:r>
                              <w:rPr>
                                <w:rStyle w:val="LinkdaInternet"/>
                                <w:i/>
                                <w:color w:val="auto"/>
                                <w:sz w:val="16"/>
                                <w:szCs w:val="16"/>
                              </w:rPr>
                              <w:t>http://www.taquarituba.sp.gov.br</w:t>
                            </w:r>
                          </w:hyperlink>
                          <w:r>
                            <w:rPr>
                              <w:i/>
                              <w:sz w:val="16"/>
                              <w:szCs w:val="16"/>
                            </w:rPr>
                            <w:t xml:space="preserve"> E-Mail </w:t>
                          </w:r>
                          <w:hyperlink r:id="rId2">
                            <w:r>
                              <w:rPr>
                                <w:rStyle w:val="LinkdaInternet"/>
                                <w:i/>
                                <w:color w:val="auto"/>
                                <w:sz w:val="16"/>
                                <w:szCs w:val="16"/>
                              </w:rPr>
                              <w:t>taquarituba@taquarituba.sp.gov.br-</w:t>
                            </w:r>
                          </w:hyperlink>
                          <w:r>
                            <w:rPr>
                              <w:i/>
                              <w:sz w:val="16"/>
                              <w:szCs w:val="16"/>
                            </w:rPr>
                            <w:t xml:space="preserve">  </w:t>
                          </w:r>
                          <w:proofErr w:type="spellStart"/>
                          <w:r>
                            <w:rPr>
                              <w:i/>
                              <w:sz w:val="16"/>
                              <w:szCs w:val="16"/>
                            </w:rPr>
                            <w:t>cx.postal</w:t>
                          </w:r>
                          <w:proofErr w:type="spellEnd"/>
                          <w:r>
                            <w:rPr>
                              <w:i/>
                              <w:sz w:val="16"/>
                              <w:szCs w:val="16"/>
                            </w:rPr>
                            <w:t xml:space="preserve"> 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3" o:spid="_x0000_s1027" style="position:absolute;margin-left:32.85pt;margin-top:-14.8pt;width:455.3pt;height:3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" filled="f" stroked="f" strokecolor="#3465a4">
              <v:stroke joinstyle="round"/>
              <v:textbox>
                <w:txbxContent>
                  <w:p w:rsidR="00A538B2" w:rsidRDefault="00A538B2">
                    <w:pPr>
                      <w:pStyle w:val="Rodap1"/>
                      <w:tabs>
                        <w:tab w:val="center" w:pos="4419"/>
                        <w:tab w:val="right" w:pos="8838"/>
                      </w:tabs>
                      <w:jc w:val="center"/>
                    </w:pPr>
                    <w:r>
                      <w:rPr>
                        <w:i/>
                        <w:sz w:val="16"/>
                        <w:szCs w:val="16"/>
                      </w:rPr>
                      <w:t xml:space="preserve">Av. Mário Covas, 1.915 – Bairro Novo Centro – Tel./Fax: (014) 3762-9666    Cep 18740-000 – Taquarituba – SP – CNPJ 46.634.218/0001-07  Site Internet - </w:t>
                    </w:r>
                    <w:hyperlink r:id="rId3">
                      <w:r>
                        <w:rPr>
                          <w:rStyle w:val="LinkdaInternet"/>
                          <w:i/>
                          <w:color w:val="auto"/>
                          <w:sz w:val="16"/>
                          <w:szCs w:val="16"/>
                        </w:rPr>
                        <w:t>http://www.taquarituba.sp.gov.br</w:t>
                      </w:r>
                    </w:hyperlink>
                    <w:r>
                      <w:rPr>
                        <w:i/>
                        <w:sz w:val="16"/>
                        <w:szCs w:val="16"/>
                      </w:rPr>
                      <w:t xml:space="preserve"> E-Mail </w:t>
                    </w:r>
                    <w:hyperlink r:id="rId4">
                      <w:r>
                        <w:rPr>
                          <w:rStyle w:val="LinkdaInternet"/>
                          <w:i/>
                          <w:color w:val="auto"/>
                          <w:sz w:val="16"/>
                          <w:szCs w:val="16"/>
                        </w:rPr>
                        <w:t>taquarituba@taquarituba.sp.gov.br-</w:t>
                      </w:r>
                    </w:hyperlink>
                    <w:r>
                      <w:rPr>
                        <w:i/>
                        <w:sz w:val="16"/>
                        <w:szCs w:val="16"/>
                      </w:rPr>
                      <w:t xml:space="preserve">  cx.postal 33</w:t>
                    </w:r>
                  </w:p>
                </w:txbxContent>
              </v:textbox>
              <w10:wrap type="square"/>
            </v:rect>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-927735</wp:posOffset>
              </wp:positionH>
              <wp:positionV relativeFrom="paragraph">
                <wp:posOffset>-384175</wp:posOffset>
              </wp:positionV>
              <wp:extent cx="1344930" cy="781050"/>
              <wp:effectExtent l="0" t="0" r="1905" b="317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93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E59EB" w:rsidRDefault="00BE59EB">
                          <w:pPr>
                            <w:pStyle w:val="Rodap1"/>
                            <w:tabs>
                              <w:tab w:val="center" w:pos="4419"/>
                              <w:tab w:val="right" w:pos="8838"/>
                            </w:tabs>
                            <w:jc w:val="center"/>
                            <w:rPr>
                              <w:sz w:val="20"/>
                            </w:rPr>
                          </w:pPr>
                          <w:r>
                            <w:rPr>
                              <w:noProof/>
                            </w:rPr>
                            <w:drawing>
                              <wp:inline distT="0" distB="0" distL="19050" distR="9525">
                                <wp:extent cx="1133475" cy="600075"/>
                                <wp:effectExtent l="0" t="0" r="0" b="0"/>
                                <wp:docPr id="9" name="Imagem 2" descr="logo taquari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2" descr="logo taquarituba"/>
                                        <pic:cNvPicPr>
                                          <a:picLocks noChangeAspect="1" noChangeArrowheads="1"/>
                                        </pic:cNvPicPr>
                                      </pic:nvPicPr>
                                      <pic:blipFill>
                                        <a:blip r:embed="rId5"/>
                                        <a:stretch>
                                          <a:fillRect/>
                                        </a:stretch>
                                      </pic:blipFill>
                                      <pic:spPr bwMode="auto">
                                        <a:xfrm>
                                          <a:off x="0" y="0"/>
                                          <a:ext cx="1133475" cy="6000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5" o:spid="_x0000_s1028" style="position:absolute;margin-left:-73.05pt;margin-top:-30.25pt;width:105.9pt;height:6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" filled="f" stroked="f" strokecolor="#3465a4">
              <v:stroke joinstyle="round"/>
              <v:textbox>
                <w:txbxContent>
                  <w:p w:rsidR="00A538B2" w:rsidRDefault="00A538B2">
                    <w:pPr>
                      <w:pStyle w:val="Rodap1"/>
                      <w:tabs>
                        <w:tab w:val="center" w:pos="4419"/>
                        <w:tab w:val="right" w:pos="8838"/>
                      </w:tabs>
                      <w:jc w:val="center"/>
                      <w:rPr>
                        <w:sz w:val="20"/>
                      </w:rPr>
                    </w:pPr>
                    <w:r>
                      <w:rPr>
                        <w:noProof/>
                      </w:rPr>
                      <w:drawing>
                        <wp:inline distT="0" distB="0" distL="19050" distR="9525">
                          <wp:extent cx="1133475" cy="600075"/>
                          <wp:effectExtent l="0" t="0" r="0" b="0"/>
                          <wp:docPr id="9" name="Imagem 2" descr="logo taquari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2" descr="logo taquarituba"/>
                                  <pic:cNvPicPr>
                                    <a:picLocks noChangeAspect="1" noChangeArrowheads="1"/>
                                  </pic:cNvPicPr>
                                </pic:nvPicPr>
                                <pic:blipFill>
                                  <a:blip r:embed="rId6"/>
                                  <a:stretch>
                                    <a:fillRect/>
                                  </a:stretch>
                                </pic:blipFill>
                                <pic:spPr bwMode="auto">
                                  <a:xfrm>
                                    <a:off x="0" y="0"/>
                                    <a:ext cx="1133475" cy="600075"/>
                                  </a:xfrm>
                                  <a:prstGeom prst="rect">
                                    <a:avLst/>
                                  </a:prstGeom>
                                </pic:spPr>
                              </pic:pic>
                            </a:graphicData>
                          </a:graphic>
                        </wp:inline>
                      </w:drawing>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9EB" w:rsidRDefault="00BE59EB" w:rsidP="00E524D1">
      <w:r>
        <w:separator/>
      </w:r>
    </w:p>
  </w:footnote>
  <w:footnote w:type="continuationSeparator" w:id="0">
    <w:p w:rsidR="00BE59EB" w:rsidRDefault="00BE59EB" w:rsidP="00E524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9EB" w:rsidRDefault="00BE59EB">
    <w:pPr>
      <w:pStyle w:val="Cabealho1"/>
    </w:pPr>
    <w:r>
      <w:rPr>
        <w:noProof/>
      </w:rPr>
      <w:drawing>
        <wp:inline distT="0" distB="0" distL="19050" distR="9525">
          <wp:extent cx="1000125" cy="1085850"/>
          <wp:effectExtent l="0" t="0" r="0" b="0"/>
          <wp:docPr id="3" name="Imagem 1" descr="TAQU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descr="TAQUAR"/>
                  <pic:cNvPicPr>
                    <a:picLocks noChangeAspect="1" noChangeArrowheads="1"/>
                  </pic:cNvPicPr>
                </pic:nvPicPr>
                <pic:blipFill>
                  <a:blip r:embed="rId1"/>
                  <a:stretch>
                    <a:fillRect/>
                  </a:stretch>
                </pic:blipFill>
                <pic:spPr bwMode="auto">
                  <a:xfrm>
                    <a:off x="0" y="0"/>
                    <a:ext cx="1000125" cy="1085850"/>
                  </a:xfrm>
                  <a:prstGeom prst="rect">
                    <a:avLst/>
                  </a:prstGeom>
                </pic:spPr>
              </pic:pic>
            </a:graphicData>
          </a:graphic>
        </wp:inline>
      </w:drawing>
    </w:r>
    <w:r>
      <w:rPr>
        <w:noProof/>
      </w:rPr>
      <mc:AlternateContent>
        <mc:Choice Requires="wps">
          <w:drawing>
            <wp:anchor distT="0" distB="0" distL="114300" distR="114300" simplePos="0" relativeHeight="251656704" behindDoc="0" locked="0" layoutInCell="1" allowOverlap="1">
              <wp:simplePos x="0" y="0"/>
              <wp:positionH relativeFrom="column">
                <wp:posOffset>1028700</wp:posOffset>
              </wp:positionH>
              <wp:positionV relativeFrom="paragraph">
                <wp:posOffset>335915</wp:posOffset>
              </wp:positionV>
              <wp:extent cx="5028565" cy="365125"/>
              <wp:effectExtent l="9525" t="12065" r="10160" b="13335"/>
              <wp:wrapSquare wrapText="bothSides"/>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8565" cy="365125"/>
                      </a:xfrm>
                      <a:prstGeom prst="rect">
                        <a:avLst/>
                      </a:prstGeom>
                      <a:solidFill>
                        <a:srgbClr val="FFFFFF"/>
                      </a:solidFill>
                      <a:ln w="9360">
                        <a:solidFill>
                          <a:srgbClr val="FFFFFF"/>
                        </a:solidFill>
                        <a:miter lim="800000"/>
                        <a:headEnd/>
                        <a:tailEnd/>
                      </a:ln>
                    </wps:spPr>
                    <wps:txbx>
                      <w:txbxContent>
                        <w:p w:rsidR="00BE59EB" w:rsidRDefault="00BE59EB">
                          <w:pPr>
                            <w:pStyle w:val="Contedodoquadro"/>
                            <w:rPr>
                              <w:b/>
                              <w:i/>
                              <w:szCs w:val="32"/>
                            </w:rPr>
                          </w:pPr>
                          <w:r>
                            <w:rPr>
                              <w:b/>
                              <w:i/>
                              <w:szCs w:val="32"/>
                            </w:rPr>
                            <w:t>PREFEITURA DO MUNICÍPIO DE TAQUARITUBA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1" o:spid="_x0000_s1026" style="position:absolute;margin-left:81pt;margin-top:26.45pt;width:395.95pt;height:2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" strokecolor="white" strokeweight=".26mm">
              <v:textbox>
                <w:txbxContent>
                  <w:p w:rsidR="00A538B2" w:rsidRDefault="00A538B2">
                    <w:pPr>
                      <w:pStyle w:val="Contedodoquadro"/>
                      <w:rPr>
                        <w:b/>
                        <w:i/>
                        <w:szCs w:val="32"/>
                      </w:rPr>
                    </w:pPr>
                    <w:r>
                      <w:rPr>
                        <w:b/>
                        <w:i/>
                        <w:szCs w:val="32"/>
                      </w:rPr>
                      <w:t>PREFEITURA DO MUNICÍPIO DE TAQUARITUBA</w:t>
                    </w:r>
                  </w:p>
                </w:txbxContent>
              </v:textbox>
              <w10:wrap type="squar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4D1"/>
    <w:rsid w:val="001505CE"/>
    <w:rsid w:val="0021114B"/>
    <w:rsid w:val="00A538B2"/>
    <w:rsid w:val="00BE59EB"/>
    <w:rsid w:val="00C67A65"/>
    <w:rsid w:val="00E524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122"/>
    <w:rPr>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qFormat/>
    <w:rsid w:val="00797122"/>
    <w:pPr>
      <w:keepNext/>
      <w:jc w:val="center"/>
      <w:outlineLvl w:val="0"/>
    </w:pPr>
    <w:rPr>
      <w:rFonts w:ascii="Arial" w:hAnsi="Arial" w:cs="Arial"/>
      <w:b/>
      <w:bCs/>
    </w:rPr>
  </w:style>
  <w:style w:type="paragraph" w:customStyle="1" w:styleId="Ttulo21">
    <w:name w:val="Título 21"/>
    <w:basedOn w:val="Normal"/>
    <w:next w:val="Normal"/>
    <w:qFormat/>
    <w:rsid w:val="00797122"/>
    <w:pPr>
      <w:keepNext/>
      <w:jc w:val="center"/>
      <w:outlineLvl w:val="1"/>
    </w:pPr>
    <w:rPr>
      <w:rFonts w:ascii="Arial" w:hAnsi="Arial" w:cs="Arial"/>
      <w:b/>
      <w:bCs/>
      <w:sz w:val="24"/>
    </w:rPr>
  </w:style>
  <w:style w:type="paragraph" w:customStyle="1" w:styleId="Ttulo31">
    <w:name w:val="Título 31"/>
    <w:basedOn w:val="Normal"/>
    <w:next w:val="Normal"/>
    <w:qFormat/>
    <w:rsid w:val="00797122"/>
    <w:pPr>
      <w:keepNext/>
      <w:outlineLvl w:val="2"/>
    </w:pPr>
    <w:rPr>
      <w:rFonts w:ascii="Arial" w:hAnsi="Arial" w:cs="Arial"/>
      <w:b/>
      <w:bCs/>
      <w:sz w:val="20"/>
    </w:rPr>
  </w:style>
  <w:style w:type="character" w:customStyle="1" w:styleId="LinkdaInternet">
    <w:name w:val="Link da Internet"/>
    <w:rsid w:val="00632208"/>
    <w:rPr>
      <w:color w:val="0000FF"/>
      <w:u w:val="single"/>
    </w:rPr>
  </w:style>
  <w:style w:type="character" w:customStyle="1" w:styleId="apple-converted-space">
    <w:name w:val="apple-converted-space"/>
    <w:basedOn w:val="Fontepargpadro"/>
    <w:qFormat/>
    <w:rsid w:val="006B6550"/>
  </w:style>
  <w:style w:type="character" w:customStyle="1" w:styleId="SubttuloChar">
    <w:name w:val="Subtítulo Char"/>
    <w:link w:val="Subttulo"/>
    <w:qFormat/>
    <w:rsid w:val="006B6550"/>
    <w:rPr>
      <w:rFonts w:ascii="Cambria" w:eastAsia="Times New Roman" w:hAnsi="Cambria" w:cs="Times New Roman"/>
      <w:sz w:val="24"/>
      <w:szCs w:val="24"/>
    </w:rPr>
  </w:style>
  <w:style w:type="character" w:customStyle="1" w:styleId="ListLabel1">
    <w:name w:val="ListLabel 1"/>
    <w:qFormat/>
    <w:rsid w:val="00E524D1"/>
    <w:rPr>
      <w:b/>
    </w:rPr>
  </w:style>
  <w:style w:type="character" w:customStyle="1" w:styleId="ListLabel2">
    <w:name w:val="ListLabel 2"/>
    <w:qFormat/>
    <w:rsid w:val="00E524D1"/>
    <w:rPr>
      <w:rFonts w:eastAsia="Times New Roman" w:cs="Times New Roman"/>
      <w:b/>
    </w:rPr>
  </w:style>
  <w:style w:type="character" w:customStyle="1" w:styleId="ListLabel3">
    <w:name w:val="ListLabel 3"/>
    <w:qFormat/>
    <w:rsid w:val="00E524D1"/>
    <w:rPr>
      <w:b/>
    </w:rPr>
  </w:style>
  <w:style w:type="character" w:customStyle="1" w:styleId="ListLabel4">
    <w:name w:val="ListLabel 4"/>
    <w:qFormat/>
    <w:rsid w:val="00E524D1"/>
    <w:rPr>
      <w:b/>
    </w:rPr>
  </w:style>
  <w:style w:type="character" w:customStyle="1" w:styleId="ListLabel5">
    <w:name w:val="ListLabel 5"/>
    <w:qFormat/>
    <w:rsid w:val="00E524D1"/>
    <w:rPr>
      <w:b/>
    </w:rPr>
  </w:style>
  <w:style w:type="character" w:customStyle="1" w:styleId="ListLabel6">
    <w:name w:val="ListLabel 6"/>
    <w:qFormat/>
    <w:rsid w:val="00E524D1"/>
    <w:rPr>
      <w:b/>
    </w:rPr>
  </w:style>
  <w:style w:type="character" w:customStyle="1" w:styleId="ListLabel7">
    <w:name w:val="ListLabel 7"/>
    <w:qFormat/>
    <w:rsid w:val="00E524D1"/>
    <w:rPr>
      <w:b/>
    </w:rPr>
  </w:style>
  <w:style w:type="character" w:customStyle="1" w:styleId="ListLabel8">
    <w:name w:val="ListLabel 8"/>
    <w:qFormat/>
    <w:rsid w:val="00E524D1"/>
    <w:rPr>
      <w:b/>
    </w:rPr>
  </w:style>
  <w:style w:type="character" w:customStyle="1" w:styleId="ListLabel9">
    <w:name w:val="ListLabel 9"/>
    <w:qFormat/>
    <w:rsid w:val="00E524D1"/>
    <w:rPr>
      <w:b/>
    </w:rPr>
  </w:style>
  <w:style w:type="character" w:customStyle="1" w:styleId="ListLabel10">
    <w:name w:val="ListLabel 10"/>
    <w:qFormat/>
    <w:rsid w:val="00E524D1"/>
    <w:rPr>
      <w:b/>
    </w:rPr>
  </w:style>
  <w:style w:type="character" w:customStyle="1" w:styleId="ListLabel11">
    <w:name w:val="ListLabel 11"/>
    <w:qFormat/>
    <w:rsid w:val="00E524D1"/>
    <w:rPr>
      <w:b/>
    </w:rPr>
  </w:style>
  <w:style w:type="character" w:customStyle="1" w:styleId="ListLabel12">
    <w:name w:val="ListLabel 12"/>
    <w:qFormat/>
    <w:rsid w:val="00E524D1"/>
    <w:rPr>
      <w:b/>
    </w:rPr>
  </w:style>
  <w:style w:type="character" w:customStyle="1" w:styleId="ListLabel13">
    <w:name w:val="ListLabel 13"/>
    <w:qFormat/>
    <w:rsid w:val="00E524D1"/>
    <w:rPr>
      <w:b/>
    </w:rPr>
  </w:style>
  <w:style w:type="character" w:customStyle="1" w:styleId="ListLabel14">
    <w:name w:val="ListLabel 14"/>
    <w:qFormat/>
    <w:rsid w:val="00E524D1"/>
    <w:rPr>
      <w:b/>
    </w:rPr>
  </w:style>
  <w:style w:type="character" w:customStyle="1" w:styleId="ListLabel15">
    <w:name w:val="ListLabel 15"/>
    <w:qFormat/>
    <w:rsid w:val="00E524D1"/>
    <w:rPr>
      <w:b/>
    </w:rPr>
  </w:style>
  <w:style w:type="character" w:customStyle="1" w:styleId="ListLabel16">
    <w:name w:val="ListLabel 16"/>
    <w:qFormat/>
    <w:rsid w:val="00E524D1"/>
    <w:rPr>
      <w:b/>
    </w:rPr>
  </w:style>
  <w:style w:type="character" w:customStyle="1" w:styleId="ListLabel17">
    <w:name w:val="ListLabel 17"/>
    <w:qFormat/>
    <w:rsid w:val="00E524D1"/>
    <w:rPr>
      <w:b/>
    </w:rPr>
  </w:style>
  <w:style w:type="character" w:customStyle="1" w:styleId="ListLabel18">
    <w:name w:val="ListLabel 18"/>
    <w:qFormat/>
    <w:rsid w:val="00E524D1"/>
    <w:rPr>
      <w:b/>
    </w:rPr>
  </w:style>
  <w:style w:type="character" w:customStyle="1" w:styleId="ListLabel19">
    <w:name w:val="ListLabel 19"/>
    <w:qFormat/>
    <w:rsid w:val="00E524D1"/>
    <w:rPr>
      <w:b/>
    </w:rPr>
  </w:style>
  <w:style w:type="character" w:customStyle="1" w:styleId="ListLabel20">
    <w:name w:val="ListLabel 20"/>
    <w:qFormat/>
    <w:rsid w:val="00E524D1"/>
    <w:rPr>
      <w:b/>
    </w:rPr>
  </w:style>
  <w:style w:type="character" w:customStyle="1" w:styleId="ListLabel21">
    <w:name w:val="ListLabel 21"/>
    <w:qFormat/>
    <w:rsid w:val="00E524D1"/>
    <w:rPr>
      <w:b/>
    </w:rPr>
  </w:style>
  <w:style w:type="character" w:customStyle="1" w:styleId="ListLabel22">
    <w:name w:val="ListLabel 22"/>
    <w:qFormat/>
    <w:rsid w:val="00E524D1"/>
    <w:rPr>
      <w:sz w:val="20"/>
    </w:rPr>
  </w:style>
  <w:style w:type="character" w:customStyle="1" w:styleId="ListLabel23">
    <w:name w:val="ListLabel 23"/>
    <w:qFormat/>
    <w:rsid w:val="00E524D1"/>
    <w:rPr>
      <w:rFonts w:cs="Times New Roman"/>
      <w:sz w:val="20"/>
    </w:rPr>
  </w:style>
  <w:style w:type="character" w:customStyle="1" w:styleId="ListLabel24">
    <w:name w:val="ListLabel 24"/>
    <w:qFormat/>
    <w:rsid w:val="00E524D1"/>
    <w:rPr>
      <w:sz w:val="20"/>
    </w:rPr>
  </w:style>
  <w:style w:type="character" w:customStyle="1" w:styleId="ListLabel25">
    <w:name w:val="ListLabel 25"/>
    <w:qFormat/>
    <w:rsid w:val="00E524D1"/>
    <w:rPr>
      <w:sz w:val="20"/>
    </w:rPr>
  </w:style>
  <w:style w:type="character" w:customStyle="1" w:styleId="ListLabel26">
    <w:name w:val="ListLabel 26"/>
    <w:qFormat/>
    <w:rsid w:val="00E524D1"/>
    <w:rPr>
      <w:sz w:val="20"/>
    </w:rPr>
  </w:style>
  <w:style w:type="character" w:customStyle="1" w:styleId="ListLabel27">
    <w:name w:val="ListLabel 27"/>
    <w:qFormat/>
    <w:rsid w:val="00E524D1"/>
    <w:rPr>
      <w:sz w:val="20"/>
    </w:rPr>
  </w:style>
  <w:style w:type="character" w:customStyle="1" w:styleId="ListLabel28">
    <w:name w:val="ListLabel 28"/>
    <w:qFormat/>
    <w:rsid w:val="00E524D1"/>
    <w:rPr>
      <w:sz w:val="20"/>
    </w:rPr>
  </w:style>
  <w:style w:type="character" w:customStyle="1" w:styleId="ListLabel29">
    <w:name w:val="ListLabel 29"/>
    <w:qFormat/>
    <w:rsid w:val="00E524D1"/>
    <w:rPr>
      <w:sz w:val="20"/>
    </w:rPr>
  </w:style>
  <w:style w:type="character" w:customStyle="1" w:styleId="ListLabel30">
    <w:name w:val="ListLabel 30"/>
    <w:qFormat/>
    <w:rsid w:val="00E524D1"/>
    <w:rPr>
      <w:sz w:val="20"/>
    </w:rPr>
  </w:style>
  <w:style w:type="character" w:customStyle="1" w:styleId="ListLabel31">
    <w:name w:val="ListLabel 31"/>
    <w:qFormat/>
    <w:rsid w:val="00E524D1"/>
    <w:rPr>
      <w:rFonts w:cs="Courier New"/>
    </w:rPr>
  </w:style>
  <w:style w:type="character" w:customStyle="1" w:styleId="ListLabel32">
    <w:name w:val="ListLabel 32"/>
    <w:qFormat/>
    <w:rsid w:val="00E524D1"/>
    <w:rPr>
      <w:rFonts w:cs="Courier New"/>
    </w:rPr>
  </w:style>
  <w:style w:type="character" w:customStyle="1" w:styleId="ListLabel33">
    <w:name w:val="ListLabel 33"/>
    <w:qFormat/>
    <w:rsid w:val="00E524D1"/>
    <w:rPr>
      <w:rFonts w:cs="Courier New"/>
    </w:rPr>
  </w:style>
  <w:style w:type="character" w:customStyle="1" w:styleId="ListLabel34">
    <w:name w:val="ListLabel 34"/>
    <w:qFormat/>
    <w:rsid w:val="00E524D1"/>
    <w:rPr>
      <w:rFonts w:ascii="Arial" w:hAnsi="Arial" w:cs="Arial"/>
      <w:color w:val="00000A"/>
      <w:sz w:val="23"/>
      <w:szCs w:val="23"/>
    </w:rPr>
  </w:style>
  <w:style w:type="character" w:customStyle="1" w:styleId="ListLabel35">
    <w:name w:val="ListLabel 35"/>
    <w:qFormat/>
    <w:rsid w:val="00E524D1"/>
    <w:rPr>
      <w:rFonts w:ascii="Arial" w:hAnsi="Arial" w:cs="Arial"/>
      <w:sz w:val="23"/>
      <w:szCs w:val="23"/>
    </w:rPr>
  </w:style>
  <w:style w:type="character" w:customStyle="1" w:styleId="ListLabel36">
    <w:name w:val="ListLabel 36"/>
    <w:qFormat/>
    <w:rsid w:val="00E524D1"/>
    <w:rPr>
      <w:rFonts w:ascii="Arial" w:hAnsi="Arial" w:cs="Arial"/>
      <w:color w:val="000000"/>
      <w:sz w:val="23"/>
      <w:szCs w:val="23"/>
    </w:rPr>
  </w:style>
  <w:style w:type="character" w:customStyle="1" w:styleId="ListLabel37">
    <w:name w:val="ListLabel 37"/>
    <w:qFormat/>
    <w:rsid w:val="00E524D1"/>
    <w:rPr>
      <w:rFonts w:ascii="Arial" w:hAnsi="Arial" w:cs="Arial"/>
      <w:color w:val="0000FF"/>
      <w:sz w:val="23"/>
      <w:szCs w:val="23"/>
      <w:u w:val="single"/>
    </w:rPr>
  </w:style>
  <w:style w:type="character" w:customStyle="1" w:styleId="ListLabel38">
    <w:name w:val="ListLabel 38"/>
    <w:qFormat/>
    <w:rsid w:val="00E524D1"/>
    <w:rPr>
      <w:i/>
      <w:sz w:val="16"/>
      <w:szCs w:val="16"/>
    </w:rPr>
  </w:style>
  <w:style w:type="paragraph" w:styleId="Ttulo">
    <w:name w:val="Title"/>
    <w:basedOn w:val="Normal"/>
    <w:next w:val="Corpodetexto"/>
    <w:qFormat/>
    <w:rsid w:val="00B171C7"/>
    <w:pPr>
      <w:jc w:val="center"/>
    </w:pPr>
    <w:rPr>
      <w:rFonts w:ascii="Tahoma" w:hAnsi="Tahoma" w:cs="Tahoma"/>
      <w:sz w:val="28"/>
      <w:szCs w:val="24"/>
    </w:rPr>
  </w:style>
  <w:style w:type="paragraph" w:styleId="Corpodetexto">
    <w:name w:val="Body Text"/>
    <w:basedOn w:val="Normal"/>
    <w:rsid w:val="00C41516"/>
    <w:pPr>
      <w:spacing w:after="120"/>
    </w:pPr>
  </w:style>
  <w:style w:type="paragraph" w:styleId="Lista">
    <w:name w:val="List"/>
    <w:basedOn w:val="Corpodetexto"/>
    <w:rsid w:val="00E524D1"/>
    <w:rPr>
      <w:rFonts w:cs="Mangal"/>
    </w:rPr>
  </w:style>
  <w:style w:type="paragraph" w:customStyle="1" w:styleId="Legenda1">
    <w:name w:val="Legenda1"/>
    <w:basedOn w:val="Normal"/>
    <w:qFormat/>
    <w:rsid w:val="00E524D1"/>
    <w:pPr>
      <w:suppressLineNumbers/>
      <w:spacing w:before="120" w:after="120"/>
    </w:pPr>
    <w:rPr>
      <w:rFonts w:cs="Mangal"/>
      <w:i/>
      <w:iCs/>
      <w:sz w:val="24"/>
      <w:szCs w:val="24"/>
    </w:rPr>
  </w:style>
  <w:style w:type="paragraph" w:customStyle="1" w:styleId="ndice">
    <w:name w:val="Índice"/>
    <w:basedOn w:val="Normal"/>
    <w:qFormat/>
    <w:rsid w:val="00E524D1"/>
    <w:pPr>
      <w:suppressLineNumbers/>
    </w:pPr>
    <w:rPr>
      <w:rFonts w:cs="Mangal"/>
    </w:rPr>
  </w:style>
  <w:style w:type="paragraph" w:customStyle="1" w:styleId="Cabealho1">
    <w:name w:val="Cabeçalho1"/>
    <w:basedOn w:val="Normal"/>
    <w:rsid w:val="00632208"/>
    <w:pPr>
      <w:tabs>
        <w:tab w:val="center" w:pos="4252"/>
        <w:tab w:val="right" w:pos="8504"/>
      </w:tabs>
    </w:pPr>
  </w:style>
  <w:style w:type="paragraph" w:customStyle="1" w:styleId="Rodap1">
    <w:name w:val="Rodapé1"/>
    <w:basedOn w:val="Normal"/>
    <w:rsid w:val="00632208"/>
    <w:pPr>
      <w:tabs>
        <w:tab w:val="center" w:pos="4252"/>
        <w:tab w:val="right" w:pos="8504"/>
      </w:tabs>
    </w:pPr>
  </w:style>
  <w:style w:type="paragraph" w:styleId="Textodebalo">
    <w:name w:val="Balloon Text"/>
    <w:basedOn w:val="Normal"/>
    <w:semiHidden/>
    <w:qFormat/>
    <w:rsid w:val="00EE6803"/>
    <w:rPr>
      <w:rFonts w:ascii="Tahoma" w:hAnsi="Tahoma" w:cs="Tahoma"/>
      <w:sz w:val="16"/>
      <w:szCs w:val="16"/>
    </w:rPr>
  </w:style>
  <w:style w:type="paragraph" w:styleId="Recuodecorpodetexto">
    <w:name w:val="Body Text Indent"/>
    <w:basedOn w:val="Normal"/>
    <w:rsid w:val="00B171C7"/>
    <w:pPr>
      <w:ind w:left="-120" w:firstLine="2244"/>
      <w:jc w:val="both"/>
    </w:pPr>
    <w:rPr>
      <w:rFonts w:ascii="Tahoma" w:hAnsi="Tahoma" w:cs="Tahoma"/>
      <w:sz w:val="28"/>
      <w:szCs w:val="24"/>
    </w:rPr>
  </w:style>
  <w:style w:type="paragraph" w:styleId="NormalWeb">
    <w:name w:val="Normal (Web)"/>
    <w:basedOn w:val="Normal"/>
    <w:qFormat/>
    <w:rsid w:val="005125FC"/>
    <w:pPr>
      <w:spacing w:beforeAutospacing="1" w:afterAutospacing="1"/>
    </w:pPr>
    <w:rPr>
      <w:sz w:val="24"/>
      <w:szCs w:val="24"/>
    </w:rPr>
  </w:style>
  <w:style w:type="paragraph" w:customStyle="1" w:styleId="BodyText21">
    <w:name w:val="Body Text 21"/>
    <w:basedOn w:val="Normal"/>
    <w:qFormat/>
    <w:rsid w:val="00C41516"/>
    <w:pPr>
      <w:jc w:val="both"/>
      <w:textAlignment w:val="baseline"/>
    </w:pPr>
    <w:rPr>
      <w:sz w:val="24"/>
    </w:rPr>
  </w:style>
  <w:style w:type="paragraph" w:styleId="Corpodetexto2">
    <w:name w:val="Body Text 2"/>
    <w:basedOn w:val="Normal"/>
    <w:qFormat/>
    <w:rsid w:val="00C41516"/>
    <w:pPr>
      <w:spacing w:after="120" w:line="480" w:lineRule="auto"/>
    </w:pPr>
    <w:rPr>
      <w:sz w:val="24"/>
      <w:szCs w:val="24"/>
      <w:lang w:val="en-US" w:eastAsia="en-US"/>
    </w:rPr>
  </w:style>
  <w:style w:type="paragraph" w:styleId="Corpodetexto3">
    <w:name w:val="Body Text 3"/>
    <w:basedOn w:val="Normal"/>
    <w:qFormat/>
    <w:rsid w:val="00C41516"/>
    <w:pPr>
      <w:spacing w:after="120"/>
    </w:pPr>
    <w:rPr>
      <w:sz w:val="16"/>
      <w:szCs w:val="16"/>
      <w:lang w:val="en-US" w:eastAsia="en-US"/>
    </w:rPr>
  </w:style>
  <w:style w:type="paragraph" w:customStyle="1" w:styleId="SemEspaamento1">
    <w:name w:val="Sem Espaçamento1"/>
    <w:qFormat/>
    <w:rsid w:val="00432414"/>
    <w:rPr>
      <w:rFonts w:ascii="Calibri" w:hAnsi="Calibri"/>
      <w:sz w:val="22"/>
      <w:szCs w:val="22"/>
      <w:lang w:eastAsia="en-US"/>
    </w:rPr>
  </w:style>
  <w:style w:type="paragraph" w:styleId="Subttulo">
    <w:name w:val="Subtitle"/>
    <w:basedOn w:val="Normal"/>
    <w:next w:val="Normal"/>
    <w:link w:val="SubttuloChar"/>
    <w:qFormat/>
    <w:rsid w:val="006B6550"/>
    <w:pPr>
      <w:spacing w:after="60"/>
      <w:jc w:val="center"/>
      <w:outlineLvl w:val="1"/>
    </w:pPr>
    <w:rPr>
      <w:rFonts w:ascii="Cambria" w:hAnsi="Cambria"/>
      <w:sz w:val="24"/>
      <w:szCs w:val="24"/>
    </w:rPr>
  </w:style>
  <w:style w:type="paragraph" w:customStyle="1" w:styleId="Contedodoquadro">
    <w:name w:val="Conteúdo do quadro"/>
    <w:basedOn w:val="Normal"/>
    <w:qFormat/>
    <w:rsid w:val="00E524D1"/>
  </w:style>
  <w:style w:type="table" w:styleId="Tabelacomgrade">
    <w:name w:val="Table Grid"/>
    <w:basedOn w:val="Tabelanormal"/>
    <w:rsid w:val="00D410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nhideWhenUsed/>
    <w:rsid w:val="0021114B"/>
    <w:pPr>
      <w:tabs>
        <w:tab w:val="center" w:pos="4252"/>
        <w:tab w:val="right" w:pos="8504"/>
      </w:tabs>
    </w:pPr>
  </w:style>
  <w:style w:type="character" w:customStyle="1" w:styleId="CabealhoChar">
    <w:name w:val="Cabeçalho Char"/>
    <w:basedOn w:val="Fontepargpadro"/>
    <w:link w:val="Cabealho"/>
    <w:rsid w:val="0021114B"/>
    <w:rPr>
      <w:sz w:val="32"/>
    </w:rPr>
  </w:style>
  <w:style w:type="paragraph" w:styleId="Rodap">
    <w:name w:val="footer"/>
    <w:basedOn w:val="Normal"/>
    <w:link w:val="RodapChar"/>
    <w:unhideWhenUsed/>
    <w:rsid w:val="0021114B"/>
    <w:pPr>
      <w:tabs>
        <w:tab w:val="center" w:pos="4252"/>
        <w:tab w:val="right" w:pos="8504"/>
      </w:tabs>
    </w:pPr>
  </w:style>
  <w:style w:type="character" w:customStyle="1" w:styleId="RodapChar">
    <w:name w:val="Rodapé Char"/>
    <w:basedOn w:val="Fontepargpadro"/>
    <w:link w:val="Rodap"/>
    <w:rsid w:val="0021114B"/>
    <w:rPr>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122"/>
    <w:rPr>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qFormat/>
    <w:rsid w:val="00797122"/>
    <w:pPr>
      <w:keepNext/>
      <w:jc w:val="center"/>
      <w:outlineLvl w:val="0"/>
    </w:pPr>
    <w:rPr>
      <w:rFonts w:ascii="Arial" w:hAnsi="Arial" w:cs="Arial"/>
      <w:b/>
      <w:bCs/>
    </w:rPr>
  </w:style>
  <w:style w:type="paragraph" w:customStyle="1" w:styleId="Ttulo21">
    <w:name w:val="Título 21"/>
    <w:basedOn w:val="Normal"/>
    <w:next w:val="Normal"/>
    <w:qFormat/>
    <w:rsid w:val="00797122"/>
    <w:pPr>
      <w:keepNext/>
      <w:jc w:val="center"/>
      <w:outlineLvl w:val="1"/>
    </w:pPr>
    <w:rPr>
      <w:rFonts w:ascii="Arial" w:hAnsi="Arial" w:cs="Arial"/>
      <w:b/>
      <w:bCs/>
      <w:sz w:val="24"/>
    </w:rPr>
  </w:style>
  <w:style w:type="paragraph" w:customStyle="1" w:styleId="Ttulo31">
    <w:name w:val="Título 31"/>
    <w:basedOn w:val="Normal"/>
    <w:next w:val="Normal"/>
    <w:qFormat/>
    <w:rsid w:val="00797122"/>
    <w:pPr>
      <w:keepNext/>
      <w:outlineLvl w:val="2"/>
    </w:pPr>
    <w:rPr>
      <w:rFonts w:ascii="Arial" w:hAnsi="Arial" w:cs="Arial"/>
      <w:b/>
      <w:bCs/>
      <w:sz w:val="20"/>
    </w:rPr>
  </w:style>
  <w:style w:type="character" w:customStyle="1" w:styleId="LinkdaInternet">
    <w:name w:val="Link da Internet"/>
    <w:rsid w:val="00632208"/>
    <w:rPr>
      <w:color w:val="0000FF"/>
      <w:u w:val="single"/>
    </w:rPr>
  </w:style>
  <w:style w:type="character" w:customStyle="1" w:styleId="apple-converted-space">
    <w:name w:val="apple-converted-space"/>
    <w:basedOn w:val="Fontepargpadro"/>
    <w:qFormat/>
    <w:rsid w:val="006B6550"/>
  </w:style>
  <w:style w:type="character" w:customStyle="1" w:styleId="SubttuloChar">
    <w:name w:val="Subtítulo Char"/>
    <w:link w:val="Subttulo"/>
    <w:qFormat/>
    <w:rsid w:val="006B6550"/>
    <w:rPr>
      <w:rFonts w:ascii="Cambria" w:eastAsia="Times New Roman" w:hAnsi="Cambria" w:cs="Times New Roman"/>
      <w:sz w:val="24"/>
      <w:szCs w:val="24"/>
    </w:rPr>
  </w:style>
  <w:style w:type="character" w:customStyle="1" w:styleId="ListLabel1">
    <w:name w:val="ListLabel 1"/>
    <w:qFormat/>
    <w:rsid w:val="00E524D1"/>
    <w:rPr>
      <w:b/>
    </w:rPr>
  </w:style>
  <w:style w:type="character" w:customStyle="1" w:styleId="ListLabel2">
    <w:name w:val="ListLabel 2"/>
    <w:qFormat/>
    <w:rsid w:val="00E524D1"/>
    <w:rPr>
      <w:rFonts w:eastAsia="Times New Roman" w:cs="Times New Roman"/>
      <w:b/>
    </w:rPr>
  </w:style>
  <w:style w:type="character" w:customStyle="1" w:styleId="ListLabel3">
    <w:name w:val="ListLabel 3"/>
    <w:qFormat/>
    <w:rsid w:val="00E524D1"/>
    <w:rPr>
      <w:b/>
    </w:rPr>
  </w:style>
  <w:style w:type="character" w:customStyle="1" w:styleId="ListLabel4">
    <w:name w:val="ListLabel 4"/>
    <w:qFormat/>
    <w:rsid w:val="00E524D1"/>
    <w:rPr>
      <w:b/>
    </w:rPr>
  </w:style>
  <w:style w:type="character" w:customStyle="1" w:styleId="ListLabel5">
    <w:name w:val="ListLabel 5"/>
    <w:qFormat/>
    <w:rsid w:val="00E524D1"/>
    <w:rPr>
      <w:b/>
    </w:rPr>
  </w:style>
  <w:style w:type="character" w:customStyle="1" w:styleId="ListLabel6">
    <w:name w:val="ListLabel 6"/>
    <w:qFormat/>
    <w:rsid w:val="00E524D1"/>
    <w:rPr>
      <w:b/>
    </w:rPr>
  </w:style>
  <w:style w:type="character" w:customStyle="1" w:styleId="ListLabel7">
    <w:name w:val="ListLabel 7"/>
    <w:qFormat/>
    <w:rsid w:val="00E524D1"/>
    <w:rPr>
      <w:b/>
    </w:rPr>
  </w:style>
  <w:style w:type="character" w:customStyle="1" w:styleId="ListLabel8">
    <w:name w:val="ListLabel 8"/>
    <w:qFormat/>
    <w:rsid w:val="00E524D1"/>
    <w:rPr>
      <w:b/>
    </w:rPr>
  </w:style>
  <w:style w:type="character" w:customStyle="1" w:styleId="ListLabel9">
    <w:name w:val="ListLabel 9"/>
    <w:qFormat/>
    <w:rsid w:val="00E524D1"/>
    <w:rPr>
      <w:b/>
    </w:rPr>
  </w:style>
  <w:style w:type="character" w:customStyle="1" w:styleId="ListLabel10">
    <w:name w:val="ListLabel 10"/>
    <w:qFormat/>
    <w:rsid w:val="00E524D1"/>
    <w:rPr>
      <w:b/>
    </w:rPr>
  </w:style>
  <w:style w:type="character" w:customStyle="1" w:styleId="ListLabel11">
    <w:name w:val="ListLabel 11"/>
    <w:qFormat/>
    <w:rsid w:val="00E524D1"/>
    <w:rPr>
      <w:b/>
    </w:rPr>
  </w:style>
  <w:style w:type="character" w:customStyle="1" w:styleId="ListLabel12">
    <w:name w:val="ListLabel 12"/>
    <w:qFormat/>
    <w:rsid w:val="00E524D1"/>
    <w:rPr>
      <w:b/>
    </w:rPr>
  </w:style>
  <w:style w:type="character" w:customStyle="1" w:styleId="ListLabel13">
    <w:name w:val="ListLabel 13"/>
    <w:qFormat/>
    <w:rsid w:val="00E524D1"/>
    <w:rPr>
      <w:b/>
    </w:rPr>
  </w:style>
  <w:style w:type="character" w:customStyle="1" w:styleId="ListLabel14">
    <w:name w:val="ListLabel 14"/>
    <w:qFormat/>
    <w:rsid w:val="00E524D1"/>
    <w:rPr>
      <w:b/>
    </w:rPr>
  </w:style>
  <w:style w:type="character" w:customStyle="1" w:styleId="ListLabel15">
    <w:name w:val="ListLabel 15"/>
    <w:qFormat/>
    <w:rsid w:val="00E524D1"/>
    <w:rPr>
      <w:b/>
    </w:rPr>
  </w:style>
  <w:style w:type="character" w:customStyle="1" w:styleId="ListLabel16">
    <w:name w:val="ListLabel 16"/>
    <w:qFormat/>
    <w:rsid w:val="00E524D1"/>
    <w:rPr>
      <w:b/>
    </w:rPr>
  </w:style>
  <w:style w:type="character" w:customStyle="1" w:styleId="ListLabel17">
    <w:name w:val="ListLabel 17"/>
    <w:qFormat/>
    <w:rsid w:val="00E524D1"/>
    <w:rPr>
      <w:b/>
    </w:rPr>
  </w:style>
  <w:style w:type="character" w:customStyle="1" w:styleId="ListLabel18">
    <w:name w:val="ListLabel 18"/>
    <w:qFormat/>
    <w:rsid w:val="00E524D1"/>
    <w:rPr>
      <w:b/>
    </w:rPr>
  </w:style>
  <w:style w:type="character" w:customStyle="1" w:styleId="ListLabel19">
    <w:name w:val="ListLabel 19"/>
    <w:qFormat/>
    <w:rsid w:val="00E524D1"/>
    <w:rPr>
      <w:b/>
    </w:rPr>
  </w:style>
  <w:style w:type="character" w:customStyle="1" w:styleId="ListLabel20">
    <w:name w:val="ListLabel 20"/>
    <w:qFormat/>
    <w:rsid w:val="00E524D1"/>
    <w:rPr>
      <w:b/>
    </w:rPr>
  </w:style>
  <w:style w:type="character" w:customStyle="1" w:styleId="ListLabel21">
    <w:name w:val="ListLabel 21"/>
    <w:qFormat/>
    <w:rsid w:val="00E524D1"/>
    <w:rPr>
      <w:b/>
    </w:rPr>
  </w:style>
  <w:style w:type="character" w:customStyle="1" w:styleId="ListLabel22">
    <w:name w:val="ListLabel 22"/>
    <w:qFormat/>
    <w:rsid w:val="00E524D1"/>
    <w:rPr>
      <w:sz w:val="20"/>
    </w:rPr>
  </w:style>
  <w:style w:type="character" w:customStyle="1" w:styleId="ListLabel23">
    <w:name w:val="ListLabel 23"/>
    <w:qFormat/>
    <w:rsid w:val="00E524D1"/>
    <w:rPr>
      <w:rFonts w:cs="Times New Roman"/>
      <w:sz w:val="20"/>
    </w:rPr>
  </w:style>
  <w:style w:type="character" w:customStyle="1" w:styleId="ListLabel24">
    <w:name w:val="ListLabel 24"/>
    <w:qFormat/>
    <w:rsid w:val="00E524D1"/>
    <w:rPr>
      <w:sz w:val="20"/>
    </w:rPr>
  </w:style>
  <w:style w:type="character" w:customStyle="1" w:styleId="ListLabel25">
    <w:name w:val="ListLabel 25"/>
    <w:qFormat/>
    <w:rsid w:val="00E524D1"/>
    <w:rPr>
      <w:sz w:val="20"/>
    </w:rPr>
  </w:style>
  <w:style w:type="character" w:customStyle="1" w:styleId="ListLabel26">
    <w:name w:val="ListLabel 26"/>
    <w:qFormat/>
    <w:rsid w:val="00E524D1"/>
    <w:rPr>
      <w:sz w:val="20"/>
    </w:rPr>
  </w:style>
  <w:style w:type="character" w:customStyle="1" w:styleId="ListLabel27">
    <w:name w:val="ListLabel 27"/>
    <w:qFormat/>
    <w:rsid w:val="00E524D1"/>
    <w:rPr>
      <w:sz w:val="20"/>
    </w:rPr>
  </w:style>
  <w:style w:type="character" w:customStyle="1" w:styleId="ListLabel28">
    <w:name w:val="ListLabel 28"/>
    <w:qFormat/>
    <w:rsid w:val="00E524D1"/>
    <w:rPr>
      <w:sz w:val="20"/>
    </w:rPr>
  </w:style>
  <w:style w:type="character" w:customStyle="1" w:styleId="ListLabel29">
    <w:name w:val="ListLabel 29"/>
    <w:qFormat/>
    <w:rsid w:val="00E524D1"/>
    <w:rPr>
      <w:sz w:val="20"/>
    </w:rPr>
  </w:style>
  <w:style w:type="character" w:customStyle="1" w:styleId="ListLabel30">
    <w:name w:val="ListLabel 30"/>
    <w:qFormat/>
    <w:rsid w:val="00E524D1"/>
    <w:rPr>
      <w:sz w:val="20"/>
    </w:rPr>
  </w:style>
  <w:style w:type="character" w:customStyle="1" w:styleId="ListLabel31">
    <w:name w:val="ListLabel 31"/>
    <w:qFormat/>
    <w:rsid w:val="00E524D1"/>
    <w:rPr>
      <w:rFonts w:cs="Courier New"/>
    </w:rPr>
  </w:style>
  <w:style w:type="character" w:customStyle="1" w:styleId="ListLabel32">
    <w:name w:val="ListLabel 32"/>
    <w:qFormat/>
    <w:rsid w:val="00E524D1"/>
    <w:rPr>
      <w:rFonts w:cs="Courier New"/>
    </w:rPr>
  </w:style>
  <w:style w:type="character" w:customStyle="1" w:styleId="ListLabel33">
    <w:name w:val="ListLabel 33"/>
    <w:qFormat/>
    <w:rsid w:val="00E524D1"/>
    <w:rPr>
      <w:rFonts w:cs="Courier New"/>
    </w:rPr>
  </w:style>
  <w:style w:type="character" w:customStyle="1" w:styleId="ListLabel34">
    <w:name w:val="ListLabel 34"/>
    <w:qFormat/>
    <w:rsid w:val="00E524D1"/>
    <w:rPr>
      <w:rFonts w:ascii="Arial" w:hAnsi="Arial" w:cs="Arial"/>
      <w:color w:val="00000A"/>
      <w:sz w:val="23"/>
      <w:szCs w:val="23"/>
    </w:rPr>
  </w:style>
  <w:style w:type="character" w:customStyle="1" w:styleId="ListLabel35">
    <w:name w:val="ListLabel 35"/>
    <w:qFormat/>
    <w:rsid w:val="00E524D1"/>
    <w:rPr>
      <w:rFonts w:ascii="Arial" w:hAnsi="Arial" w:cs="Arial"/>
      <w:sz w:val="23"/>
      <w:szCs w:val="23"/>
    </w:rPr>
  </w:style>
  <w:style w:type="character" w:customStyle="1" w:styleId="ListLabel36">
    <w:name w:val="ListLabel 36"/>
    <w:qFormat/>
    <w:rsid w:val="00E524D1"/>
    <w:rPr>
      <w:rFonts w:ascii="Arial" w:hAnsi="Arial" w:cs="Arial"/>
      <w:color w:val="000000"/>
      <w:sz w:val="23"/>
      <w:szCs w:val="23"/>
    </w:rPr>
  </w:style>
  <w:style w:type="character" w:customStyle="1" w:styleId="ListLabel37">
    <w:name w:val="ListLabel 37"/>
    <w:qFormat/>
    <w:rsid w:val="00E524D1"/>
    <w:rPr>
      <w:rFonts w:ascii="Arial" w:hAnsi="Arial" w:cs="Arial"/>
      <w:color w:val="0000FF"/>
      <w:sz w:val="23"/>
      <w:szCs w:val="23"/>
      <w:u w:val="single"/>
    </w:rPr>
  </w:style>
  <w:style w:type="character" w:customStyle="1" w:styleId="ListLabel38">
    <w:name w:val="ListLabel 38"/>
    <w:qFormat/>
    <w:rsid w:val="00E524D1"/>
    <w:rPr>
      <w:i/>
      <w:sz w:val="16"/>
      <w:szCs w:val="16"/>
    </w:rPr>
  </w:style>
  <w:style w:type="paragraph" w:styleId="Ttulo">
    <w:name w:val="Title"/>
    <w:basedOn w:val="Normal"/>
    <w:next w:val="Corpodetexto"/>
    <w:qFormat/>
    <w:rsid w:val="00B171C7"/>
    <w:pPr>
      <w:jc w:val="center"/>
    </w:pPr>
    <w:rPr>
      <w:rFonts w:ascii="Tahoma" w:hAnsi="Tahoma" w:cs="Tahoma"/>
      <w:sz w:val="28"/>
      <w:szCs w:val="24"/>
    </w:rPr>
  </w:style>
  <w:style w:type="paragraph" w:styleId="Corpodetexto">
    <w:name w:val="Body Text"/>
    <w:basedOn w:val="Normal"/>
    <w:rsid w:val="00C41516"/>
    <w:pPr>
      <w:spacing w:after="120"/>
    </w:pPr>
  </w:style>
  <w:style w:type="paragraph" w:styleId="Lista">
    <w:name w:val="List"/>
    <w:basedOn w:val="Corpodetexto"/>
    <w:rsid w:val="00E524D1"/>
    <w:rPr>
      <w:rFonts w:cs="Mangal"/>
    </w:rPr>
  </w:style>
  <w:style w:type="paragraph" w:customStyle="1" w:styleId="Legenda1">
    <w:name w:val="Legenda1"/>
    <w:basedOn w:val="Normal"/>
    <w:qFormat/>
    <w:rsid w:val="00E524D1"/>
    <w:pPr>
      <w:suppressLineNumbers/>
      <w:spacing w:before="120" w:after="120"/>
    </w:pPr>
    <w:rPr>
      <w:rFonts w:cs="Mangal"/>
      <w:i/>
      <w:iCs/>
      <w:sz w:val="24"/>
      <w:szCs w:val="24"/>
    </w:rPr>
  </w:style>
  <w:style w:type="paragraph" w:customStyle="1" w:styleId="ndice">
    <w:name w:val="Índice"/>
    <w:basedOn w:val="Normal"/>
    <w:qFormat/>
    <w:rsid w:val="00E524D1"/>
    <w:pPr>
      <w:suppressLineNumbers/>
    </w:pPr>
    <w:rPr>
      <w:rFonts w:cs="Mangal"/>
    </w:rPr>
  </w:style>
  <w:style w:type="paragraph" w:customStyle="1" w:styleId="Cabealho1">
    <w:name w:val="Cabeçalho1"/>
    <w:basedOn w:val="Normal"/>
    <w:rsid w:val="00632208"/>
    <w:pPr>
      <w:tabs>
        <w:tab w:val="center" w:pos="4252"/>
        <w:tab w:val="right" w:pos="8504"/>
      </w:tabs>
    </w:pPr>
  </w:style>
  <w:style w:type="paragraph" w:customStyle="1" w:styleId="Rodap1">
    <w:name w:val="Rodapé1"/>
    <w:basedOn w:val="Normal"/>
    <w:rsid w:val="00632208"/>
    <w:pPr>
      <w:tabs>
        <w:tab w:val="center" w:pos="4252"/>
        <w:tab w:val="right" w:pos="8504"/>
      </w:tabs>
    </w:pPr>
  </w:style>
  <w:style w:type="paragraph" w:styleId="Textodebalo">
    <w:name w:val="Balloon Text"/>
    <w:basedOn w:val="Normal"/>
    <w:semiHidden/>
    <w:qFormat/>
    <w:rsid w:val="00EE6803"/>
    <w:rPr>
      <w:rFonts w:ascii="Tahoma" w:hAnsi="Tahoma" w:cs="Tahoma"/>
      <w:sz w:val="16"/>
      <w:szCs w:val="16"/>
    </w:rPr>
  </w:style>
  <w:style w:type="paragraph" w:styleId="Recuodecorpodetexto">
    <w:name w:val="Body Text Indent"/>
    <w:basedOn w:val="Normal"/>
    <w:rsid w:val="00B171C7"/>
    <w:pPr>
      <w:ind w:left="-120" w:firstLine="2244"/>
      <w:jc w:val="both"/>
    </w:pPr>
    <w:rPr>
      <w:rFonts w:ascii="Tahoma" w:hAnsi="Tahoma" w:cs="Tahoma"/>
      <w:sz w:val="28"/>
      <w:szCs w:val="24"/>
    </w:rPr>
  </w:style>
  <w:style w:type="paragraph" w:styleId="NormalWeb">
    <w:name w:val="Normal (Web)"/>
    <w:basedOn w:val="Normal"/>
    <w:qFormat/>
    <w:rsid w:val="005125FC"/>
    <w:pPr>
      <w:spacing w:beforeAutospacing="1" w:afterAutospacing="1"/>
    </w:pPr>
    <w:rPr>
      <w:sz w:val="24"/>
      <w:szCs w:val="24"/>
    </w:rPr>
  </w:style>
  <w:style w:type="paragraph" w:customStyle="1" w:styleId="BodyText21">
    <w:name w:val="Body Text 21"/>
    <w:basedOn w:val="Normal"/>
    <w:qFormat/>
    <w:rsid w:val="00C41516"/>
    <w:pPr>
      <w:jc w:val="both"/>
      <w:textAlignment w:val="baseline"/>
    </w:pPr>
    <w:rPr>
      <w:sz w:val="24"/>
    </w:rPr>
  </w:style>
  <w:style w:type="paragraph" w:styleId="Corpodetexto2">
    <w:name w:val="Body Text 2"/>
    <w:basedOn w:val="Normal"/>
    <w:qFormat/>
    <w:rsid w:val="00C41516"/>
    <w:pPr>
      <w:spacing w:after="120" w:line="480" w:lineRule="auto"/>
    </w:pPr>
    <w:rPr>
      <w:sz w:val="24"/>
      <w:szCs w:val="24"/>
      <w:lang w:val="en-US" w:eastAsia="en-US"/>
    </w:rPr>
  </w:style>
  <w:style w:type="paragraph" w:styleId="Corpodetexto3">
    <w:name w:val="Body Text 3"/>
    <w:basedOn w:val="Normal"/>
    <w:qFormat/>
    <w:rsid w:val="00C41516"/>
    <w:pPr>
      <w:spacing w:after="120"/>
    </w:pPr>
    <w:rPr>
      <w:sz w:val="16"/>
      <w:szCs w:val="16"/>
      <w:lang w:val="en-US" w:eastAsia="en-US"/>
    </w:rPr>
  </w:style>
  <w:style w:type="paragraph" w:customStyle="1" w:styleId="SemEspaamento1">
    <w:name w:val="Sem Espaçamento1"/>
    <w:qFormat/>
    <w:rsid w:val="00432414"/>
    <w:rPr>
      <w:rFonts w:ascii="Calibri" w:hAnsi="Calibri"/>
      <w:sz w:val="22"/>
      <w:szCs w:val="22"/>
      <w:lang w:eastAsia="en-US"/>
    </w:rPr>
  </w:style>
  <w:style w:type="paragraph" w:styleId="Subttulo">
    <w:name w:val="Subtitle"/>
    <w:basedOn w:val="Normal"/>
    <w:next w:val="Normal"/>
    <w:link w:val="SubttuloChar"/>
    <w:qFormat/>
    <w:rsid w:val="006B6550"/>
    <w:pPr>
      <w:spacing w:after="60"/>
      <w:jc w:val="center"/>
      <w:outlineLvl w:val="1"/>
    </w:pPr>
    <w:rPr>
      <w:rFonts w:ascii="Cambria" w:hAnsi="Cambria"/>
      <w:sz w:val="24"/>
      <w:szCs w:val="24"/>
    </w:rPr>
  </w:style>
  <w:style w:type="paragraph" w:customStyle="1" w:styleId="Contedodoquadro">
    <w:name w:val="Conteúdo do quadro"/>
    <w:basedOn w:val="Normal"/>
    <w:qFormat/>
    <w:rsid w:val="00E524D1"/>
  </w:style>
  <w:style w:type="table" w:styleId="Tabelacomgrade">
    <w:name w:val="Table Grid"/>
    <w:basedOn w:val="Tabelanormal"/>
    <w:rsid w:val="00D410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nhideWhenUsed/>
    <w:rsid w:val="0021114B"/>
    <w:pPr>
      <w:tabs>
        <w:tab w:val="center" w:pos="4252"/>
        <w:tab w:val="right" w:pos="8504"/>
      </w:tabs>
    </w:pPr>
  </w:style>
  <w:style w:type="character" w:customStyle="1" w:styleId="CabealhoChar">
    <w:name w:val="Cabeçalho Char"/>
    <w:basedOn w:val="Fontepargpadro"/>
    <w:link w:val="Cabealho"/>
    <w:rsid w:val="0021114B"/>
    <w:rPr>
      <w:sz w:val="32"/>
    </w:rPr>
  </w:style>
  <w:style w:type="paragraph" w:styleId="Rodap">
    <w:name w:val="footer"/>
    <w:basedOn w:val="Normal"/>
    <w:link w:val="RodapChar"/>
    <w:unhideWhenUsed/>
    <w:rsid w:val="0021114B"/>
    <w:pPr>
      <w:tabs>
        <w:tab w:val="center" w:pos="4252"/>
        <w:tab w:val="right" w:pos="8504"/>
      </w:tabs>
    </w:pPr>
  </w:style>
  <w:style w:type="character" w:customStyle="1" w:styleId="RodapChar">
    <w:name w:val="Rodapé Char"/>
    <w:basedOn w:val="Fontepargpadro"/>
    <w:link w:val="Rodap"/>
    <w:rsid w:val="0021114B"/>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file:///C:\C:\Users\Usuario\Downloads\www.conscamweb.com.br" TargetMode="External"/><Relationship Id="rId13" Type="http://schemas.openxmlformats.org/officeDocument/2006/relationships/hyperlink" Target="file:///C:\C:\Users\Usuario\Downloads\www.taquarituba.sp.gov.br" TargetMode="External"/><Relationship Id="rId18" Type="http://schemas.openxmlformats.org/officeDocument/2006/relationships/hyperlink" Target="file:///C:\C:\Users\Usuario\Downloads\www.taquarituba.sp.gov.br" TargetMode="External"/><Relationship Id="rId26" Type="http://schemas.openxmlformats.org/officeDocument/2006/relationships/hyperlink" Target="file:///C:\C:\Users\Usuario\Downloads\www.conscamweb.com.br" TargetMode="External"/><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www.bigadvice.com.br/" TargetMode="External"/><Relationship Id="rId34" Type="http://schemas.openxmlformats.org/officeDocument/2006/relationships/hyperlink" Target="file:///C:\C:\Users\Usuario\Downloads\www.conscamweb.com.br"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C:\Users\Usuario\Downloads\www.conscamweb.com.br" TargetMode="External"/><Relationship Id="rId17" Type="http://schemas.openxmlformats.org/officeDocument/2006/relationships/hyperlink" Target="file:///C:\C:\Users\Usuario\Downloads\www.conscamweb.com.br" TargetMode="External"/><Relationship Id="rId25" Type="http://schemas.openxmlformats.org/officeDocument/2006/relationships/hyperlink" Target="file:///C:\C:\Users\Usuario\Downloads\www.taquarituba.sp.gov.br" TargetMode="External"/><Relationship Id="rId33" Type="http://schemas.openxmlformats.org/officeDocument/2006/relationships/hyperlink" Target="file:///C:\C:\Users\Usuario\Downloads\www.conscamweb.com.br" TargetMode="External"/><Relationship Id="rId38" Type="http://schemas.openxmlformats.org/officeDocument/2006/relationships/hyperlink" Target="file:///C:\C:\Users\Usuario\Downloads\www.taquarituba.sp.gov.br" TargetMode="External"/><Relationship Id="rId2" Type="http://schemas.openxmlformats.org/officeDocument/2006/relationships/styles" Target="styles.xml"/><Relationship Id="rId16" Type="http://schemas.openxmlformats.org/officeDocument/2006/relationships/hyperlink" Target="file:///C:\C:\Users\Usuario\Downloads\www.taquarituba.sp.gov.br" TargetMode="External"/><Relationship Id="rId20" Type="http://schemas.openxmlformats.org/officeDocument/2006/relationships/hyperlink" Target="file:///C:\C:\Users\Usuario\Downloads\www.taquarituba.sp.gov.br" TargetMode="External"/><Relationship Id="rId29" Type="http://schemas.openxmlformats.org/officeDocument/2006/relationships/hyperlink" Target="file:///C:\C:\Users\Usuario\Downloads\www.conscamweb.com.b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C:\Users\Usuario\Downloads\www.conscamweb.com.br" TargetMode="External"/><Relationship Id="rId24" Type="http://schemas.openxmlformats.org/officeDocument/2006/relationships/hyperlink" Target="file:///C:\C:\Users\Usuario\Downloads\www.conscamweb.com.br" TargetMode="External"/><Relationship Id="rId32" Type="http://schemas.openxmlformats.org/officeDocument/2006/relationships/hyperlink" Target="file:///C:\C:\Users\Usuario\Downloads\www.conscamweb.com.br" TargetMode="External"/><Relationship Id="rId37" Type="http://schemas.openxmlformats.org/officeDocument/2006/relationships/hyperlink" Target="file:///C:\C:\Users\Usuario\Downloads\www.conscamweb.com.br"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C:\C:\Users\Usuario\Downloads\www.conscamweb.com.br" TargetMode="External"/><Relationship Id="rId23" Type="http://schemas.openxmlformats.org/officeDocument/2006/relationships/hyperlink" Target="file:///C:\C:\Users\Usuario\Downloads\www.taquarituba.sp.gov.br" TargetMode="External"/><Relationship Id="rId28" Type="http://schemas.openxmlformats.org/officeDocument/2006/relationships/hyperlink" Target="mailto:contato@conscamweb.com.br" TargetMode="External"/><Relationship Id="rId36" Type="http://schemas.openxmlformats.org/officeDocument/2006/relationships/hyperlink" Target="http://www.portalmedico.org.br/Regional/crmsc/manual/sum&#225;rio.htm" TargetMode="External"/><Relationship Id="rId10" Type="http://schemas.openxmlformats.org/officeDocument/2006/relationships/hyperlink" Target="file:///C:\C:\Users\Usuario\Downloads\www.conscamweb.com.br" TargetMode="External"/><Relationship Id="rId19" Type="http://schemas.openxmlformats.org/officeDocument/2006/relationships/hyperlink" Target="file:///C:\C:\Users\Usuario\Downloads\www.conscamweb.com.br" TargetMode="External"/><Relationship Id="rId31" Type="http://schemas.openxmlformats.org/officeDocument/2006/relationships/hyperlink" Target="file:///C:\C:\Users\Usuario\Downloads\www.conscamweb.com.br" TargetMode="External"/><Relationship Id="rId4" Type="http://schemas.openxmlformats.org/officeDocument/2006/relationships/settings" Target="settings.xml"/><Relationship Id="rId9" Type="http://schemas.openxmlformats.org/officeDocument/2006/relationships/hyperlink" Target="file:///C:\C:\Users\Usuario\Downloads\www.taquarituba.sp.gov.br" TargetMode="External"/><Relationship Id="rId14" Type="http://schemas.openxmlformats.org/officeDocument/2006/relationships/hyperlink" Target="file:///C:\C:\Users\Usuario\Downloads\www.conscamweb.com.br" TargetMode="External"/><Relationship Id="rId22" Type="http://schemas.openxmlformats.org/officeDocument/2006/relationships/hyperlink" Target="file:///C:\C:\Users\Usuario\Downloads\www.conscamweb.com.br" TargetMode="External"/><Relationship Id="rId27" Type="http://schemas.openxmlformats.org/officeDocument/2006/relationships/hyperlink" Target="file:///C:\C:\Users\Usuario\Downloads\www.taquarituba.sp.gov.br" TargetMode="External"/><Relationship Id="rId30" Type="http://schemas.openxmlformats.org/officeDocument/2006/relationships/hyperlink" Target="file:///C:\C:\Users\Usuario\Downloads\www.taquarituba.sp.gov.br" TargetMode="External"/><Relationship Id="rId35" Type="http://schemas.openxmlformats.org/officeDocument/2006/relationships/hyperlink" Target="http://portalarquivos2.saude.gov.br/images/jpg/2018/janeiro/10/calendario-vacinal-2018.jpg"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taquarituba.sp.gov.br/" TargetMode="External"/><Relationship Id="rId2" Type="http://schemas.openxmlformats.org/officeDocument/2006/relationships/hyperlink" Target="mailto:taquarituba@taquarituba.sp.gov.br-" TargetMode="External"/><Relationship Id="rId1" Type="http://schemas.openxmlformats.org/officeDocument/2006/relationships/hyperlink" Target="http://www.taquarituba.sp.gov.br/" TargetMode="External"/><Relationship Id="rId6" Type="http://schemas.openxmlformats.org/officeDocument/2006/relationships/image" Target="media/image20.jpeg"/><Relationship Id="rId5" Type="http://schemas.openxmlformats.org/officeDocument/2006/relationships/image" Target="media/image2.jpeg"/><Relationship Id="rId4" Type="http://schemas.openxmlformats.org/officeDocument/2006/relationships/hyperlink" Target="mailto:taquarituba@taquarituba.sp.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ACEF4-05B0-4EDD-8A54-7B205248B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Pages>
  <Words>10496</Words>
  <Characters>56680</Characters>
  <Application>Microsoft Office Word</Application>
  <DocSecurity>0</DocSecurity>
  <Lines>472</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Prefeitura do Municipio de Taquarituba</dc:creator>
  <cp:lastModifiedBy>Lucelia</cp:lastModifiedBy>
  <cp:revision>3</cp:revision>
  <cp:lastPrinted>2020-03-10T19:38:00Z</cp:lastPrinted>
  <dcterms:created xsi:type="dcterms:W3CDTF">2020-03-10T18:46:00Z</dcterms:created>
  <dcterms:modified xsi:type="dcterms:W3CDTF">2020-03-10T19:38:00Z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